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XO Thames" w:hAnsi="XO Thames"/>
          <w:b w:val="1"/>
          <w:sz w:val="24"/>
        </w:rPr>
      </w:pPr>
      <w:r>
        <w:rPr>
          <w:rFonts w:ascii="XO Thames" w:hAnsi="XO Thames"/>
          <w:b w:val="1"/>
        </w:rPr>
        <w:t>Межрегиональное территориальное управ</w:t>
      </w:r>
      <w:r>
        <w:rPr>
          <w:rFonts w:ascii="XO Thames" w:hAnsi="XO Thames"/>
          <w:b w:val="1"/>
          <w:sz w:val="24"/>
        </w:rPr>
        <w:t>ление</w:t>
      </w:r>
      <w:r>
        <w:rPr>
          <w:rFonts w:ascii="XO Thames" w:hAnsi="XO Thames"/>
          <w:b w:val="1"/>
          <w:sz w:val="24"/>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XO Thames" w:hAnsi="XO Thames"/>
          <w:b w:val="1"/>
          <w:sz w:val="24"/>
        </w:rPr>
      </w:pPr>
    </w:p>
    <w:p w14:paraId="08000000">
      <w:pPr>
        <w:widowControl w:val="0"/>
        <w:ind/>
        <w:jc w:val="center"/>
        <w:rPr>
          <w:rFonts w:ascii="XO Thames" w:hAnsi="XO Thames"/>
          <w:b w:val="1"/>
          <w:sz w:val="24"/>
        </w:rPr>
      </w:pPr>
    </w:p>
    <w:p w14:paraId="09000000">
      <w:pPr>
        <w:widowControl w:val="0"/>
        <w:ind/>
        <w:jc w:val="center"/>
        <w:rPr>
          <w:rFonts w:ascii="Times New Roman" w:hAnsi="Times New Roman"/>
          <w:b w:val="1"/>
          <w:sz w:val="24"/>
        </w:rPr>
      </w:pPr>
      <w:r>
        <w:rPr>
          <w:rFonts w:ascii="Times New Roman" w:hAnsi="Times New Roman"/>
          <w:b w:val="1"/>
          <w:sz w:val="24"/>
        </w:rPr>
        <w:t>ИНФОРМАЦИОННОЕ СООБЩЕНИЕ</w:t>
      </w:r>
    </w:p>
    <w:p w14:paraId="0A000000">
      <w:pPr>
        <w:widowControl w:val="0"/>
        <w:ind w:firstLine="0" w:left="-80" w:right="-119"/>
        <w:jc w:val="center"/>
        <w:rPr>
          <w:rFonts w:ascii="Times New Roman" w:hAnsi="Times New Roman"/>
          <w:b w:val="1"/>
          <w:color w:val="000000"/>
          <w:sz w:val="24"/>
        </w:rPr>
      </w:pPr>
      <w:r>
        <w:rPr>
          <w:rFonts w:ascii="Times New Roman" w:hAnsi="Times New Roman"/>
          <w:b w:val="1"/>
          <w:sz w:val="24"/>
        </w:rPr>
        <w:t xml:space="preserve">о проведении </w:t>
      </w:r>
      <w:r>
        <w:rPr>
          <w:rFonts w:ascii="Times New Roman" w:hAnsi="Times New Roman"/>
          <w:b w:val="1"/>
          <w:sz w:val="24"/>
        </w:rPr>
        <w:t xml:space="preserve">продажи по минимально допустимой цене </w:t>
      </w:r>
      <w:r>
        <w:rPr>
          <w:rFonts w:ascii="Times New Roman" w:hAnsi="Times New Roman"/>
          <w:b w:val="1"/>
          <w:sz w:val="24"/>
        </w:rPr>
        <w:t xml:space="preserve"> </w:t>
      </w:r>
      <w:r>
        <w:rPr>
          <w:rFonts w:ascii="Times New Roman" w:hAnsi="Times New Roman"/>
          <w:b w:val="1"/>
          <w:sz w:val="24"/>
        </w:rPr>
        <w:t>нежилого помещения</w:t>
      </w:r>
      <w:r>
        <w:rPr>
          <w:rFonts w:ascii="Times New Roman" w:hAnsi="Times New Roman"/>
          <w:b w:val="1"/>
          <w:sz w:val="24"/>
        </w:rPr>
        <w:t xml:space="preserve"> площ</w:t>
      </w:r>
      <w:r>
        <w:rPr>
          <w:rFonts w:ascii="Times New Roman" w:hAnsi="Times New Roman"/>
          <w:b w:val="1"/>
          <w:sz w:val="24"/>
        </w:rPr>
        <w:t>ад</w:t>
      </w:r>
      <w:r>
        <w:rPr>
          <w:rFonts w:ascii="Times New Roman" w:hAnsi="Times New Roman"/>
          <w:b w:val="1"/>
          <w:sz w:val="24"/>
        </w:rPr>
        <w:t xml:space="preserve">ью </w:t>
      </w:r>
      <w:r>
        <w:rPr>
          <w:rFonts w:ascii="Times New Roman" w:hAnsi="Times New Roman"/>
          <w:b w:val="1"/>
        </w:rPr>
        <w:t>252.5</w:t>
      </w:r>
      <w:r>
        <w:rPr>
          <w:rFonts w:ascii="Times New Roman" w:hAnsi="Times New Roman"/>
          <w:b w:val="1"/>
          <w:sz w:val="24"/>
        </w:rPr>
        <w:t xml:space="preserve"> </w:t>
      </w:r>
      <w:r>
        <w:rPr>
          <w:rFonts w:ascii="Times New Roman" w:hAnsi="Times New Roman"/>
          <w:b w:val="1"/>
          <w:sz w:val="24"/>
        </w:rPr>
        <w:t xml:space="preserve">кв. м, </w:t>
      </w:r>
      <w:r>
        <w:rPr>
          <w:rFonts w:ascii="Times New Roman" w:hAnsi="Times New Roman"/>
          <w:b w:val="1"/>
          <w:sz w:val="24"/>
        </w:rPr>
        <w:t>кадастровый ном</w:t>
      </w:r>
      <w:r>
        <w:rPr>
          <w:rFonts w:ascii="Times New Roman" w:hAnsi="Times New Roman"/>
          <w:b w:val="1"/>
          <w:sz w:val="24"/>
        </w:rPr>
        <w:t>ер</w:t>
      </w:r>
      <w:r>
        <w:rPr>
          <w:rFonts w:ascii="Times New Roman" w:hAnsi="Times New Roman"/>
          <w:b w:val="1"/>
          <w:sz w:val="24"/>
        </w:rPr>
        <w:t xml:space="preserve"> </w:t>
      </w:r>
      <w:r>
        <w:rPr>
          <w:rFonts w:ascii="Times New Roman" w:hAnsi="Times New Roman"/>
          <w:b w:val="1"/>
        </w:rPr>
        <w:t>22:15:050501:2564</w:t>
      </w:r>
      <w:r>
        <w:rPr>
          <w:rFonts w:ascii="Times New Roman" w:hAnsi="Times New Roman"/>
          <w:b w:val="1"/>
          <w:sz w:val="24"/>
        </w:rPr>
        <w:t xml:space="preserve"> по адресу:</w:t>
      </w:r>
      <w:r>
        <w:rPr>
          <w:rFonts w:ascii="Times New Roman" w:hAnsi="Times New Roman"/>
          <w:b w:val="1"/>
          <w:sz w:val="24"/>
        </w:rPr>
        <w:t xml:space="preserve"> </w:t>
      </w:r>
      <w:r>
        <w:rPr>
          <w:rFonts w:ascii="Times New Roman" w:hAnsi="Times New Roman"/>
          <w:b w:val="1"/>
        </w:rPr>
        <w:t>Алтайский край, Зональный р-н, с. Зональное, ул Ленина, д. 29, пом. 8</w:t>
      </w:r>
      <w:r>
        <w:rPr>
          <w:rFonts w:ascii="Times New Roman" w:hAnsi="Times New Roman"/>
          <w:b w:val="1"/>
          <w:i w:val="0"/>
          <w:caps w:val="0"/>
          <w:spacing w:val="0"/>
          <w:sz w:val="24"/>
          <w:highlight w:val="white"/>
        </w:rPr>
        <w:t xml:space="preserve">, </w:t>
      </w:r>
      <w:r>
        <w:rPr>
          <w:rFonts w:ascii="Times New Roman" w:hAnsi="Times New Roman"/>
          <w:b w:val="1"/>
          <w:color w:val="000000"/>
          <w:sz w:val="24"/>
        </w:rPr>
        <w:t>в электронной форме</w:t>
      </w:r>
    </w:p>
    <w:p w14:paraId="0B000000">
      <w:pPr>
        <w:widowControl w:val="0"/>
        <w:tabs>
          <w:tab w:leader="none" w:pos="851" w:val="left"/>
        </w:tabs>
        <w:ind/>
        <w:jc w:val="center"/>
        <w:rPr>
          <w:rFonts w:ascii="Times New Roman" w:hAnsi="Times New Roman"/>
          <w:b w:val="1"/>
          <w:i w:val="1"/>
          <w:sz w:val="24"/>
        </w:rPr>
      </w:pPr>
      <w:r>
        <w:rPr>
          <w:rFonts w:ascii="Times New Roman" w:hAnsi="Times New Roman"/>
          <w:b w:val="1"/>
          <w:i w:val="1"/>
          <w:sz w:val="24"/>
        </w:rPr>
        <w:t>____________________________________</w:t>
      </w:r>
    </w:p>
    <w:p w14:paraId="0C000000">
      <w:pPr>
        <w:widowControl w:val="0"/>
        <w:tabs>
          <w:tab w:leader="none" w:pos="851" w:val="left"/>
        </w:tabs>
        <w:ind/>
        <w:jc w:val="center"/>
        <w:rPr>
          <w:rFonts w:ascii="Times New Roman" w:hAnsi="Times New Roman"/>
          <w:b w:val="1"/>
          <w:i w:val="1"/>
          <w:sz w:val="24"/>
        </w:rPr>
      </w:pPr>
    </w:p>
    <w:p w14:paraId="0D000000">
      <w:pPr>
        <w:widowControl w:val="0"/>
        <w:ind/>
        <w:jc w:val="center"/>
        <w:rPr>
          <w:rFonts w:ascii="Times New Roman" w:hAnsi="Times New Roman"/>
          <w:b w:val="1"/>
          <w:i w:val="1"/>
          <w:sz w:val="24"/>
        </w:rPr>
      </w:pPr>
    </w:p>
    <w:p w14:paraId="0E000000">
      <w:pPr>
        <w:widowControl w:val="0"/>
        <w:ind/>
        <w:jc w:val="center"/>
        <w:rPr>
          <w:rFonts w:ascii="Times New Roman" w:hAnsi="Times New Roman"/>
          <w:b w:val="1"/>
          <w:i w:val="1"/>
          <w:sz w:val="24"/>
        </w:rPr>
      </w:pPr>
    </w:p>
    <w:p w14:paraId="0F000000">
      <w:pPr>
        <w:widowControl w:val="0"/>
        <w:ind/>
        <w:jc w:val="center"/>
        <w:rPr>
          <w:rFonts w:ascii="Times New Roman" w:hAnsi="Times New Roman"/>
          <w:b w:val="1"/>
          <w:i w:val="1"/>
          <w:sz w:val="24"/>
        </w:rPr>
      </w:pPr>
    </w:p>
    <w:p w14:paraId="10000000">
      <w:pPr>
        <w:widowControl w:val="0"/>
        <w:ind/>
        <w:jc w:val="center"/>
        <w:rPr>
          <w:rFonts w:ascii="Times New Roman" w:hAnsi="Times New Roman"/>
          <w:b w:val="1"/>
          <w:i w:val="1"/>
          <w:sz w:val="24"/>
        </w:rPr>
      </w:pPr>
    </w:p>
    <w:p w14:paraId="11000000">
      <w:pPr>
        <w:widowControl w:val="0"/>
        <w:ind/>
        <w:jc w:val="center"/>
        <w:rPr>
          <w:rFonts w:ascii="Times New Roman" w:hAnsi="Times New Roman"/>
          <w:b w:val="1"/>
          <w:i w:val="1"/>
          <w:sz w:val="24"/>
        </w:rPr>
      </w:pPr>
    </w:p>
    <w:p w14:paraId="12000000">
      <w:pPr>
        <w:widowControl w:val="0"/>
        <w:ind/>
        <w:jc w:val="center"/>
        <w:rPr>
          <w:rFonts w:ascii="Times New Roman" w:hAnsi="Times New Roman"/>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4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Pr>
          <w:p w14:paraId="15000000">
            <w:pPr>
              <w:widowControl w:val="0"/>
              <w:spacing w:line="264" w:lineRule="auto"/>
              <w:ind w:right="57"/>
              <w:jc w:val="both"/>
              <w:rPr>
                <w:rFonts w:ascii="Times New Roman" w:hAnsi="Times New Roman"/>
                <w:sz w:val="24"/>
              </w:rPr>
            </w:pPr>
            <w:r>
              <w:rPr>
                <w:rFonts w:ascii="Times New Roman" w:hAnsi="Times New Roman"/>
                <w:sz w:val="24"/>
              </w:rPr>
              <w:t xml:space="preserve">15 июня </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6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8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9000000">
            <w:pPr>
              <w:widowControl w:val="0"/>
              <w:spacing w:line="264" w:lineRule="auto"/>
              <w:ind w:right="57"/>
              <w:jc w:val="both"/>
              <w:rPr>
                <w:rFonts w:ascii="Times New Roman" w:hAnsi="Times New Roman"/>
                <w:sz w:val="24"/>
              </w:rPr>
            </w:pP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A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Times New Roman" w:hAnsi="Times New Roman"/>
                <w:sz w:val="24"/>
              </w:rPr>
            </w:pPr>
            <w:r>
              <w:rPr>
                <w:rFonts w:ascii="Times New Roman" w:hAnsi="Times New Roman"/>
                <w:spacing w:val="0"/>
                <w:sz w:val="24"/>
              </w:rPr>
              <w:t>Дата проведения продажи по минимально допустимой цене:</w:t>
            </w:r>
          </w:p>
          <w:p w14:paraId="1C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1D000000">
            <w:pPr>
              <w:widowControl w:val="0"/>
              <w:spacing w:line="264" w:lineRule="auto"/>
              <w:ind w:right="57"/>
              <w:jc w:val="both"/>
              <w:rPr>
                <w:rFonts w:ascii="Times New Roman" w:hAnsi="Times New Roman"/>
                <w:sz w:val="24"/>
              </w:rPr>
            </w:pPr>
            <w:r>
              <w:rPr>
                <w:rFonts w:ascii="Times New Roman" w:hAnsi="Times New Roman"/>
                <w:sz w:val="24"/>
              </w:rPr>
              <w:t>13 августа</w:t>
            </w:r>
            <w:r>
              <w:rPr>
                <w:rFonts w:ascii="Times New Roman" w:hAnsi="Times New Roman"/>
                <w:sz w:val="24"/>
              </w:rPr>
              <w:t xml:space="preserve"> 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E000000">
            <w:pPr>
              <w:widowControl w:val="0"/>
              <w:spacing w:line="264" w:lineRule="auto"/>
              <w:ind w:right="57"/>
              <w:jc w:val="both"/>
              <w:rPr>
                <w:rFonts w:ascii="Times New Roman" w:hAnsi="Times New Roman"/>
                <w:sz w:val="24"/>
              </w:rPr>
            </w:pPr>
          </w:p>
        </w:tc>
      </w:tr>
      <w:tr>
        <w:tc>
          <w:tcPr>
            <w:tcW w:type="dxa" w:w="3546"/>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Times New Roman" w:hAnsi="Times New Roman"/>
                <w:sz w:val="24"/>
              </w:rPr>
            </w:pPr>
          </w:p>
        </w:tc>
      </w:tr>
    </w:tbl>
    <w:p w14:paraId="22000000">
      <w:pPr>
        <w:pStyle w:val="Style_4"/>
        <w:widowControl w:val="0"/>
        <w:spacing w:line="264" w:lineRule="auto"/>
        <w:ind w:firstLine="720" w:left="0" w:right="57"/>
        <w:rPr>
          <w:rFonts w:ascii="Times New Roman" w:hAnsi="Times New Roman"/>
          <w:sz w:val="24"/>
        </w:rPr>
      </w:pPr>
    </w:p>
    <w:p w14:paraId="23000000">
      <w:pPr>
        <w:rPr>
          <w:rFonts w:ascii="Times New Roman" w:hAnsi="Times New Roman"/>
          <w:b w:val="1"/>
          <w:sz w:val="24"/>
        </w:rPr>
      </w:pPr>
      <w:r>
        <w:rPr>
          <w:rFonts w:ascii="Times New Roman" w:hAnsi="Times New Roman"/>
          <w:sz w:val="24"/>
        </w:rPr>
        <w:br w:type="page"/>
      </w:r>
      <w:r>
        <w:rPr>
          <w:rFonts w:ascii="Times New Roman" w:hAnsi="Times New Roman"/>
          <w:b w:val="1"/>
          <w:sz w:val="24"/>
        </w:rPr>
        <w:t>СОДЕРЖАНИЕ</w:t>
      </w:r>
    </w:p>
    <w:p w14:paraId="24000000">
      <w:pPr>
        <w:rPr>
          <w:rFonts w:ascii="Times New Roman" w:hAnsi="Times New Roman"/>
          <w:sz w:val="24"/>
        </w:rPr>
      </w:pPr>
      <w:r>
        <w:rPr>
          <w:rFonts w:ascii="Times New Roman" w:hAnsi="Times New Roman"/>
          <w:sz w:val="24"/>
        </w:rPr>
        <w:t xml:space="preserve">1. Основные понятия </w:t>
      </w:r>
    </w:p>
    <w:p w14:paraId="25000000">
      <w:pPr>
        <w:rPr>
          <w:rFonts w:ascii="Times New Roman" w:hAnsi="Times New Roman"/>
          <w:sz w:val="24"/>
        </w:rPr>
      </w:pPr>
      <w:r>
        <w:rPr>
          <w:rFonts w:ascii="Times New Roman" w:hAnsi="Times New Roman"/>
          <w:sz w:val="24"/>
        </w:rPr>
        <w:t xml:space="preserve">2. Правовое регулирование </w:t>
      </w:r>
    </w:p>
    <w:p w14:paraId="26000000">
      <w:pPr>
        <w:rPr>
          <w:rFonts w:ascii="Times New Roman" w:hAnsi="Times New Roman"/>
          <w:sz w:val="24"/>
        </w:rPr>
      </w:pPr>
      <w:r>
        <w:rPr>
          <w:rFonts w:ascii="Times New Roman" w:hAnsi="Times New Roman"/>
          <w:sz w:val="24"/>
        </w:rPr>
        <w:t xml:space="preserve">3. Сведения </w:t>
      </w:r>
      <w:r>
        <w:rPr>
          <w:rFonts w:ascii="Times New Roman" w:hAnsi="Times New Roman"/>
          <w:sz w:val="24"/>
        </w:rPr>
        <w:t xml:space="preserve">о </w:t>
      </w:r>
      <w:r>
        <w:rPr>
          <w:rFonts w:ascii="Times New Roman" w:hAnsi="Times New Roman"/>
          <w:b w:val="0"/>
          <w:sz w:val="24"/>
        </w:rPr>
        <w:t>продаже имущества по минимально допустимой цене</w:t>
      </w:r>
      <w:r>
        <w:rPr>
          <w:rFonts w:ascii="Times New Roman" w:hAnsi="Times New Roman"/>
          <w:sz w:val="24"/>
        </w:rPr>
        <w:br/>
      </w:r>
      <w:r>
        <w:rPr>
          <w:rFonts w:ascii="Times New Roman" w:hAnsi="Times New Roman"/>
          <w:sz w:val="24"/>
        </w:rPr>
        <w:t xml:space="preserve">4. Место, сроки подачи (приема) заявок, определения участников и </w:t>
      </w:r>
      <w:r>
        <w:rPr>
          <w:rFonts w:ascii="Times New Roman" w:hAnsi="Times New Roman"/>
          <w:sz w:val="24"/>
        </w:rPr>
        <w:t>проведения</w:t>
      </w:r>
      <w:r>
        <w:rPr>
          <w:rFonts w:ascii="Times New Roman" w:hAnsi="Times New Roman"/>
          <w:sz w:val="24"/>
        </w:rPr>
        <w:t xml:space="preserve"> </w:t>
      </w:r>
      <w:r>
        <w:rPr>
          <w:rFonts w:ascii="Times New Roman" w:hAnsi="Times New Roman"/>
          <w:sz w:val="24"/>
        </w:rPr>
        <w:t>продаж</w:t>
      </w:r>
      <w:r>
        <w:rPr>
          <w:rFonts w:ascii="Times New Roman" w:hAnsi="Times New Roman"/>
          <w:sz w:val="24"/>
        </w:rPr>
        <w:t>и</w:t>
      </w:r>
      <w:r>
        <w:rPr>
          <w:rFonts w:ascii="Times New Roman" w:hAnsi="Times New Roman"/>
          <w:sz w:val="24"/>
        </w:rPr>
        <w:t xml:space="preserve"> </w:t>
      </w:r>
      <w:r>
        <w:rPr>
          <w:rFonts w:ascii="Times New Roman" w:hAnsi="Times New Roman"/>
          <w:b w:val="0"/>
          <w:sz w:val="24"/>
        </w:rPr>
        <w:t>по минимально допустимой цене</w:t>
      </w:r>
    </w:p>
    <w:p w14:paraId="27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8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9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8. Ограничения участия в </w:t>
      </w:r>
      <w:r>
        <w:rPr>
          <w:rFonts w:ascii="Times New Roman" w:hAnsi="Times New Roman"/>
          <w:sz w:val="24"/>
        </w:rPr>
        <w:t xml:space="preserve">продаже </w:t>
      </w:r>
      <w:r>
        <w:rPr>
          <w:rFonts w:ascii="Times New Roman" w:hAnsi="Times New Roman"/>
          <w:b w:val="0"/>
          <w:sz w:val="24"/>
        </w:rPr>
        <w:t>по минимально допустимой цене</w:t>
      </w:r>
      <w:r>
        <w:rPr>
          <w:rFonts w:ascii="Times New Roman" w:hAnsi="Times New Roman"/>
          <w:sz w:val="24"/>
        </w:rPr>
        <w:t xml:space="preserve"> отдельных категорий физических и юридических лиц </w:t>
      </w:r>
    </w:p>
    <w:p w14:paraId="2B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C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продаж</w:t>
      </w:r>
      <w:r>
        <w:rPr>
          <w:rFonts w:ascii="Times New Roman" w:hAnsi="Times New Roman"/>
          <w:sz w:val="24"/>
        </w:rPr>
        <w:t>у</w:t>
      </w:r>
      <w:r>
        <w:rPr>
          <w:rFonts w:ascii="Times New Roman" w:hAnsi="Times New Roman"/>
          <w:sz w:val="24"/>
        </w:rPr>
        <w:t xml:space="preserve"> </w:t>
      </w:r>
      <w:r>
        <w:rPr>
          <w:rFonts w:ascii="Times New Roman" w:hAnsi="Times New Roman"/>
          <w:b w:val="0"/>
          <w:sz w:val="24"/>
        </w:rPr>
        <w:t>по минимально допустимой цене</w:t>
      </w:r>
      <w:r>
        <w:rPr>
          <w:rFonts w:ascii="Times New Roman" w:hAnsi="Times New Roman"/>
          <w:sz w:val="24"/>
        </w:rPr>
        <w:t xml:space="preserve"> </w:t>
      </w:r>
    </w:p>
    <w:p w14:paraId="2D000000">
      <w:pPr>
        <w:rPr>
          <w:rFonts w:ascii="Times New Roman" w:hAnsi="Times New Roman"/>
          <w:b w:val="0"/>
          <w:sz w:val="24"/>
        </w:rPr>
      </w:pPr>
      <w:r>
        <w:rPr>
          <w:rFonts w:ascii="Times New Roman" w:hAnsi="Times New Roman"/>
          <w:sz w:val="24"/>
        </w:rPr>
        <w:t>11</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4"/>
        </w:rPr>
        <w:t xml:space="preserve">Порядок проведения продажи  </w:t>
      </w:r>
      <w:r>
        <w:rPr>
          <w:rFonts w:ascii="Times New Roman" w:hAnsi="Times New Roman"/>
          <w:b w:val="0"/>
          <w:color w:val="000000"/>
          <w:sz w:val="24"/>
        </w:rPr>
        <w:t>по минимально допус</w:t>
      </w:r>
      <w:r>
        <w:rPr>
          <w:rFonts w:ascii="Times New Roman" w:hAnsi="Times New Roman"/>
          <w:b w:val="0"/>
          <w:color w:val="000000"/>
          <w:sz w:val="24"/>
        </w:rPr>
        <w:t>тимой цене</w:t>
      </w:r>
    </w:p>
    <w:p w14:paraId="2E000000">
      <w:pPr>
        <w:rPr>
          <w:rFonts w:ascii="Times New Roman" w:hAnsi="Times New Roman"/>
          <w:sz w:val="24"/>
        </w:rPr>
      </w:pPr>
      <w:r>
        <w:rPr>
          <w:rFonts w:ascii="Times New Roman" w:hAnsi="Times New Roman"/>
          <w:b w:val="0"/>
          <w:sz w:val="24"/>
        </w:rPr>
        <w:t>и определения победителя</w:t>
      </w:r>
      <w:r>
        <w:rPr>
          <w:rFonts w:ascii="Times New Roman" w:hAnsi="Times New Roman"/>
          <w:sz w:val="24"/>
        </w:rPr>
        <w:br/>
      </w:r>
      <w:r>
        <w:rPr>
          <w:rFonts w:ascii="Times New Roman" w:hAnsi="Times New Roman"/>
          <w:sz w:val="24"/>
        </w:rPr>
        <w:t xml:space="preserve">12. Срок заключения договора купли-продажи недвижимого имущества </w:t>
      </w:r>
    </w:p>
    <w:p w14:paraId="2F000000">
      <w:pPr>
        <w:rPr>
          <w:rFonts w:ascii="Times New Roman" w:hAnsi="Times New Roman"/>
          <w:sz w:val="24"/>
        </w:rPr>
      </w:pPr>
      <w:r>
        <w:rPr>
          <w:rFonts w:ascii="Times New Roman" w:hAnsi="Times New Roman"/>
          <w:sz w:val="24"/>
        </w:rPr>
        <w:t>13. Переход права собственности на федеральное имущество</w:t>
      </w:r>
    </w:p>
    <w:p w14:paraId="30000000">
      <w:pPr>
        <w:rPr>
          <w:rFonts w:ascii="Times New Roman" w:hAnsi="Times New Roman"/>
          <w:sz w:val="24"/>
        </w:rPr>
      </w:pPr>
      <w:r>
        <w:rPr>
          <w:rFonts w:ascii="Times New Roman" w:hAnsi="Times New Roman"/>
          <w:sz w:val="24"/>
        </w:rPr>
        <w:t>14</w:t>
      </w:r>
      <w:r>
        <w:rPr>
          <w:rFonts w:ascii="Times New Roman" w:hAnsi="Times New Roman"/>
          <w:sz w:val="24"/>
        </w:rPr>
        <w:t xml:space="preserve">. </w:t>
      </w:r>
      <w:r>
        <w:rPr>
          <w:rFonts w:ascii="Times New Roman" w:hAnsi="Times New Roman"/>
          <w:sz w:val="24"/>
        </w:rPr>
        <w:t>Заключительные положения</w:t>
      </w:r>
    </w:p>
    <w:p w14:paraId="31000000">
      <w:pPr>
        <w:rPr>
          <w:rFonts w:ascii="Times New Roman" w:hAnsi="Times New Roman"/>
          <w:sz w:val="24"/>
        </w:rPr>
      </w:pPr>
      <w:r>
        <w:rPr>
          <w:rFonts w:ascii="Times New Roman" w:hAnsi="Times New Roman"/>
          <w:sz w:val="24"/>
        </w:rPr>
        <w:t>Приложение 1 (заявка</w:t>
      </w:r>
      <w:r>
        <w:rPr>
          <w:rFonts w:ascii="Times New Roman" w:hAnsi="Times New Roman"/>
          <w:sz w:val="24"/>
        </w:rPr>
        <w:t xml:space="preserve"> + опись</w:t>
      </w:r>
      <w:r>
        <w:rPr>
          <w:rFonts w:ascii="Times New Roman" w:hAnsi="Times New Roman"/>
          <w:sz w:val="24"/>
        </w:rPr>
        <w:t>)</w:t>
      </w:r>
      <w:r>
        <w:rPr>
          <w:rFonts w:ascii="Times New Roman" w:hAnsi="Times New Roman"/>
          <w:sz w:val="24"/>
        </w:rPr>
        <w:t xml:space="preserve"> </w:t>
      </w:r>
      <w:r>
        <w:rPr>
          <w:rFonts w:ascii="Times New Roman" w:hAnsi="Times New Roman"/>
          <w:sz w:val="24"/>
        </w:rPr>
        <w:br/>
      </w:r>
      <w:r>
        <w:rPr>
          <w:rFonts w:ascii="Times New Roman" w:hAnsi="Times New Roman"/>
          <w:sz w:val="24"/>
        </w:rPr>
        <w:t>Приложение 2 (проект договора купли-продажи)</w:t>
      </w:r>
    </w:p>
    <w:p w14:paraId="32000000">
      <w:pPr>
        <w:rPr>
          <w:rFonts w:ascii="Times New Roman" w:hAnsi="Times New Roman"/>
          <w:sz w:val="24"/>
        </w:rPr>
      </w:pPr>
    </w:p>
    <w:p w14:paraId="33000000">
      <w:pPr>
        <w:pStyle w:val="Style_4"/>
        <w:widowControl w:val="0"/>
        <w:spacing w:line="264" w:lineRule="auto"/>
        <w:ind w:firstLine="720" w:left="0" w:right="57"/>
        <w:rPr>
          <w:rFonts w:ascii="Times New Roman" w:hAnsi="Times New Roman"/>
          <w:sz w:val="24"/>
        </w:rPr>
      </w:pPr>
    </w:p>
    <w:p w14:paraId="34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5000000">
      <w:pPr>
        <w:pStyle w:val="Style_4"/>
        <w:widowControl w:val="0"/>
        <w:spacing w:line="264" w:lineRule="auto"/>
        <w:ind w:right="57"/>
        <w:jc w:val="center"/>
        <w:rPr>
          <w:rFonts w:ascii="Times New Roman" w:hAnsi="Times New Roman"/>
          <w:b w:val="1"/>
          <w:sz w:val="24"/>
        </w:rPr>
      </w:pPr>
    </w:p>
    <w:p w14:paraId="36000000">
      <w:pPr>
        <w:pStyle w:val="Style_4"/>
        <w:widowControl w:val="0"/>
        <w:ind w:firstLine="709" w:left="0"/>
        <w:rPr>
          <w:rFonts w:ascii="Times New Roman" w:hAnsi="Times New Roman"/>
          <w:sz w:val="24"/>
        </w:rPr>
      </w:pPr>
      <w:r>
        <w:rPr>
          <w:rFonts w:ascii="Times New Roman" w:hAnsi="Times New Roman"/>
          <w:b w:val="1"/>
          <w:sz w:val="24"/>
        </w:rPr>
        <w:t xml:space="preserve">Имущество (лоты) </w:t>
      </w:r>
      <w:r>
        <w:rPr>
          <w:rFonts w:ascii="Times New Roman" w:hAnsi="Times New Roman"/>
          <w:sz w:val="24"/>
        </w:rPr>
        <w:t>–</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7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w:t>
      </w:r>
    </w:p>
    <w:p w14:paraId="38000000">
      <w:pPr>
        <w:pStyle w:val="Style_4"/>
        <w:widowControl w:val="0"/>
        <w:ind w:firstLine="709" w:left="0"/>
        <w:rPr>
          <w:rFonts w:ascii="Times New Roman" w:hAnsi="Times New Roman"/>
          <w:sz w:val="24"/>
        </w:rPr>
      </w:pPr>
      <w:r>
        <w:rPr>
          <w:rFonts w:ascii="Times New Roman" w:hAnsi="Times New Roman"/>
          <w:b w:val="1"/>
          <w:sz w:val="24"/>
        </w:rPr>
        <w:t xml:space="preserve">Предмет </w:t>
      </w:r>
      <w:r>
        <w:rPr>
          <w:rFonts w:ascii="Times New Roman" w:hAnsi="Times New Roman"/>
          <w:sz w:val="24"/>
        </w:rPr>
        <w:t xml:space="preserve"> – продажа Имущества (лота).</w:t>
      </w:r>
    </w:p>
    <w:p w14:paraId="39000000">
      <w:pPr>
        <w:pStyle w:val="Style_4"/>
        <w:widowControl w:val="0"/>
        <w:ind w:firstLine="709" w:left="0"/>
        <w:rPr>
          <w:rFonts w:ascii="Times New Roman" w:hAnsi="Times New Roman"/>
          <w:sz w:val="24"/>
        </w:rPr>
      </w:pPr>
      <w:r>
        <w:rPr>
          <w:rFonts w:ascii="Times New Roman" w:hAnsi="Times New Roman"/>
          <w:b w:val="1"/>
          <w:sz w:val="24"/>
        </w:rPr>
        <w:t xml:space="preserve">Цена предмета </w:t>
      </w:r>
      <w:r>
        <w:rPr>
          <w:rFonts w:ascii="Times New Roman" w:hAnsi="Times New Roman"/>
          <w:sz w:val="24"/>
        </w:rPr>
        <w:t xml:space="preserve"> – цена продажи Имущества (лота).</w:t>
      </w:r>
    </w:p>
    <w:p w14:paraId="3A000000">
      <w:pPr>
        <w:widowControl w:val="0"/>
        <w:ind w:firstLine="709" w:left="0"/>
        <w:jc w:val="both"/>
        <w:rPr>
          <w:rFonts w:ascii="Times New Roman" w:hAnsi="Times New Roman"/>
          <w:sz w:val="24"/>
        </w:rPr>
      </w:pPr>
      <w:r>
        <w:rPr>
          <w:rFonts w:ascii="Times New Roman" w:hAnsi="Times New Roman"/>
          <w:b w:val="1"/>
          <w:sz w:val="24"/>
        </w:rPr>
        <w:t xml:space="preserve">Информационное сообщение о проведении </w:t>
      </w:r>
      <w:r>
        <w:rPr>
          <w:rFonts w:ascii="Times New Roman" w:hAnsi="Times New Roman"/>
          <w:b w:val="1"/>
          <w:sz w:val="24"/>
        </w:rPr>
        <w:t>продаж</w:t>
      </w:r>
      <w:r>
        <w:rPr>
          <w:rFonts w:ascii="Times New Roman" w:hAnsi="Times New Roman"/>
          <w:b w:val="1"/>
          <w:sz w:val="24"/>
        </w:rPr>
        <w:t>и</w:t>
      </w:r>
      <w:r>
        <w:rPr>
          <w:rFonts w:ascii="Times New Roman" w:hAnsi="Times New Roman"/>
          <w:b w:val="1"/>
          <w:sz w:val="24"/>
        </w:rPr>
        <w:t xml:space="preserve"> </w:t>
      </w:r>
      <w:r>
        <w:rPr>
          <w:rFonts w:ascii="Times New Roman" w:hAnsi="Times New Roman"/>
          <w:b w:val="0"/>
          <w:sz w:val="24"/>
        </w:rPr>
        <w:t xml:space="preserve"> </w:t>
      </w:r>
      <w:r>
        <w:rPr>
          <w:rFonts w:ascii="Times New Roman" w:hAnsi="Times New Roman"/>
          <w:b w:val="1"/>
          <w:sz w:val="24"/>
        </w:rPr>
        <w:t>по минимально допустимой цене</w:t>
      </w:r>
      <w:r>
        <w:rPr>
          <w:rFonts w:ascii="Times New Roman" w:hAnsi="Times New Roman"/>
          <w:sz w:val="24"/>
        </w:rPr>
        <w:t xml:space="preserve"> (далее – Информационное сообщение) - </w:t>
      </w:r>
      <w:r>
        <w:rPr>
          <w:rFonts w:ascii="Times New Roman" w:hAnsi="Times New Roman"/>
          <w:sz w:val="24"/>
        </w:rPr>
        <w:t xml:space="preserve">комплект документов, содержащий сведения о проведении </w:t>
      </w:r>
      <w:r>
        <w:rPr>
          <w:rFonts w:ascii="Times New Roman" w:hAnsi="Times New Roman"/>
          <w:sz w:val="24"/>
        </w:rPr>
        <w:t>продажи</w:t>
      </w:r>
      <w:r>
        <w:rPr>
          <w:rFonts w:ascii="Times New Roman" w:hAnsi="Times New Roman"/>
          <w:sz w:val="24"/>
        </w:rPr>
        <w:t xml:space="preserve">, о </w:t>
      </w:r>
      <w:r>
        <w:rPr>
          <w:rFonts w:ascii="Times New Roman" w:hAnsi="Times New Roman"/>
          <w:sz w:val="24"/>
        </w:rPr>
        <w:t xml:space="preserve">её </w:t>
      </w:r>
      <w:r>
        <w:rPr>
          <w:rFonts w:ascii="Times New Roman" w:hAnsi="Times New Roman"/>
          <w:sz w:val="24"/>
        </w:rPr>
        <w:t xml:space="preserve">предмете, условиях и порядке </w:t>
      </w:r>
      <w:r>
        <w:rPr>
          <w:rFonts w:ascii="Times New Roman" w:hAnsi="Times New Roman"/>
          <w:sz w:val="24"/>
        </w:rPr>
        <w:t>её</w:t>
      </w:r>
      <w:r>
        <w:rPr>
          <w:rFonts w:ascii="Times New Roman" w:hAnsi="Times New Roman"/>
          <w:sz w:val="24"/>
        </w:rPr>
        <w:t xml:space="preserve">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r>
        <w:rPr>
          <w:rFonts w:ascii="Times New Roman" w:hAnsi="Times New Roman"/>
          <w:sz w:val="24"/>
        </w:rPr>
        <w:t>.</w:t>
      </w:r>
    </w:p>
    <w:p w14:paraId="3B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3C000000">
      <w:pPr>
        <w:widowControl w:val="0"/>
        <w:ind w:firstLine="709" w:left="0"/>
        <w:jc w:val="both"/>
        <w:rPr>
          <w:rFonts w:ascii="Times New Roman" w:hAnsi="Times New Roman"/>
          <w:sz w:val="24"/>
        </w:rPr>
      </w:pPr>
      <w:r>
        <w:rPr>
          <w:rFonts w:ascii="Times New Roman" w:hAnsi="Times New Roman"/>
          <w:b w:val="1"/>
          <w:sz w:val="24"/>
        </w:rPr>
        <w:t>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3D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3E000000">
      <w:pPr>
        <w:pStyle w:val="Style_4"/>
        <w:widowControl w:val="0"/>
        <w:ind w:firstLine="709" w:left="0"/>
        <w:rPr>
          <w:rFonts w:ascii="Times New Roman" w:hAnsi="Times New Roman"/>
          <w:sz w:val="24"/>
        </w:rPr>
      </w:pPr>
      <w:r>
        <w:rPr>
          <w:rFonts w:ascii="Times New Roman" w:hAnsi="Times New Roman"/>
          <w:b w:val="1"/>
          <w:sz w:val="24"/>
        </w:rPr>
        <w:t>Комиссия</w:t>
      </w:r>
      <w:r>
        <w:rPr>
          <w:rFonts w:ascii="Times New Roman" w:hAnsi="Times New Roman"/>
          <w:sz w:val="24"/>
        </w:rPr>
        <w:t xml:space="preserve"> – комиссия по проведению продажи, формируемая Уполномоченным органом</w:t>
      </w:r>
      <w:r>
        <w:rPr>
          <w:rFonts w:ascii="Times New Roman" w:hAnsi="Times New Roman"/>
          <w:sz w:val="24"/>
        </w:rPr>
        <w:t>.</w:t>
      </w:r>
    </w:p>
    <w:p w14:paraId="3F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продаже</w:t>
      </w:r>
      <w:r>
        <w:rPr>
          <w:rFonts w:ascii="Times New Roman" w:hAnsi="Times New Roman"/>
          <w:sz w:val="24"/>
        </w:rPr>
        <w:t>.</w:t>
      </w:r>
    </w:p>
    <w:p w14:paraId="40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1000000">
      <w:pPr>
        <w:pStyle w:val="Style_4"/>
        <w:widowControl w:val="0"/>
        <w:ind w:firstLine="709" w:left="0"/>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2000000">
      <w:pPr>
        <w:widowControl w:val="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w:t>
      </w:r>
      <w:r>
        <w:rPr>
          <w:rFonts w:ascii="Times New Roman" w:hAnsi="Times New Roman"/>
          <w:b w:val="0"/>
          <w:sz w:val="24"/>
        </w:rPr>
        <w:t>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r>
        <w:rPr>
          <w:rFonts w:ascii="Times New Roman" w:hAnsi="Times New Roman"/>
          <w:sz w:val="24"/>
        </w:rPr>
        <w:t>.</w:t>
      </w:r>
    </w:p>
    <w:p w14:paraId="43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4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5000000">
      <w:pPr>
        <w:widowControl w:val="0"/>
        <w:ind w:firstLine="709" w:left="0"/>
        <w:jc w:val="both"/>
        <w:rPr>
          <w:rFonts w:ascii="Times New Roman" w:hAnsi="Times New Roman"/>
          <w:color w:val="000000"/>
          <w:sz w:val="24"/>
        </w:rPr>
      </w:pPr>
      <w:r>
        <w:rPr>
          <w:rFonts w:ascii="Times New Roman" w:hAnsi="Times New Roman"/>
          <w:b w:val="1"/>
          <w:i w:val="0"/>
          <w:caps w:val="0"/>
          <w:color w:val="000000"/>
          <w:spacing w:val="0"/>
          <w:sz w:val="24"/>
          <w:highlight w:val="white"/>
        </w:rPr>
        <w:t>Универсальная торговая</w:t>
      </w:r>
      <w:r>
        <w:rPr>
          <w:rFonts w:ascii="Times New Roman" w:hAnsi="Times New Roman"/>
          <w:b w:val="1"/>
          <w:i w:val="0"/>
          <w:caps w:val="0"/>
          <w:color w:val="000000"/>
          <w:spacing w:val="0"/>
          <w:sz w:val="24"/>
          <w:highlight w:val="white"/>
        </w:rPr>
        <w:t xml:space="preserve"> платформ</w:t>
      </w:r>
      <w:r>
        <w:rPr>
          <w:rFonts w:ascii="Times New Roman" w:hAnsi="Times New Roman"/>
          <w:b w:val="1"/>
          <w:color w:val="000000"/>
          <w:sz w:val="24"/>
        </w:rPr>
        <w:t xml:space="preserve">а </w:t>
      </w:r>
      <w:r>
        <w:rPr>
          <w:rFonts w:ascii="Times New Roman" w:hAnsi="Times New Roman"/>
          <w:b w:val="0"/>
          <w:color w:val="000000"/>
          <w:sz w:val="24"/>
        </w:rPr>
        <w:t xml:space="preserve">(электронная площадка) - </w:t>
      </w:r>
      <w:r>
        <w:rPr>
          <w:rFonts w:ascii="Times New Roman" w:hAnsi="Times New Roman"/>
          <w:b w:val="0"/>
          <w:i w:val="0"/>
          <w:caps w:val="0"/>
          <w:color w:val="000000"/>
          <w:spacing w:val="0"/>
          <w:sz w:val="24"/>
          <w:highlight w:val="white"/>
        </w:rPr>
        <w:t>программно-аппаратный комплекс организационных, информационных и технических решений, обеспечивающих взаимодействие продавца и покупателя через</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электронные</w:t>
      </w:r>
      <w:r>
        <w:rPr>
          <w:rFonts w:ascii="Times New Roman" w:hAnsi="Times New Roman"/>
          <w:b w:val="0"/>
          <w:i w:val="0"/>
          <w:caps w:val="0"/>
          <w:color w:val="000000"/>
          <w:spacing w:val="0"/>
          <w:sz w:val="24"/>
          <w:highlight w:val="white"/>
        </w:rPr>
        <w:t> </w:t>
      </w:r>
      <w:r>
        <w:rPr>
          <w:rFonts w:ascii="Times New Roman" w:hAnsi="Times New Roman"/>
          <w:b w:val="0"/>
          <w:i w:val="0"/>
          <w:caps w:val="0"/>
          <w:color w:val="000000"/>
          <w:spacing w:val="0"/>
          <w:sz w:val="24"/>
          <w:highlight w:val="white"/>
        </w:rPr>
        <w:t>каналы связи.</w:t>
      </w:r>
    </w:p>
    <w:p w14:paraId="46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7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8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A000000">
      <w:pPr>
        <w:widowControl w:val="0"/>
        <w:ind w:firstLine="709" w:left="0"/>
        <w:jc w:val="both"/>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 xml:space="preserve">посредством программных и технических средств электронной площадки фиксируется ход проведения процедуры </w:t>
      </w:r>
      <w:r>
        <w:rPr>
          <w:rFonts w:ascii="Times New Roman" w:hAnsi="Times New Roman"/>
          <w:sz w:val="24"/>
        </w:rPr>
        <w:t>продажи в электронном виде</w:t>
      </w:r>
      <w:r>
        <w:rPr>
          <w:rFonts w:ascii="Times New Roman" w:hAnsi="Times New Roman"/>
          <w:sz w:val="24"/>
        </w:rPr>
        <w:t>.</w:t>
      </w:r>
    </w:p>
    <w:p w14:paraId="4B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C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4"/>
        </w:rPr>
        <w:t xml:space="preserve"> </w:t>
      </w:r>
      <w:r>
        <w:rPr>
          <w:rStyle w:val="Style_6_ch"/>
          <w:sz w:val="24"/>
        </w:rPr>
        <w:fldChar w:fldCharType="begin"/>
      </w:r>
      <w:r>
        <w:rPr>
          <w:rStyle w:val="Style_6_ch"/>
          <w:sz w:val="24"/>
        </w:rPr>
        <w:instrText>HYPERLINK "https://rosim.gov.ru/"</w:instrText>
      </w:r>
      <w:r>
        <w:rPr>
          <w:rStyle w:val="Style_6_ch"/>
          <w:sz w:val="24"/>
        </w:rPr>
        <w:fldChar w:fldCharType="separate"/>
      </w:r>
      <w:r>
        <w:rPr>
          <w:rStyle w:val="Style_6_ch"/>
          <w:sz w:val="24"/>
        </w:rPr>
        <w:t>https://rosim.gov.ru/</w:t>
      </w:r>
      <w:r>
        <w:rPr>
          <w:rStyle w:val="Style_6_ch"/>
          <w:sz w:val="24"/>
        </w:rPr>
        <w:fldChar w:fldCharType="end"/>
      </w:r>
      <w:r>
        <w:rPr>
          <w:rFonts w:ascii="Times New Roman" w:hAnsi="Times New Roman"/>
          <w:sz w:val="24"/>
        </w:rPr>
        <w:t xml:space="preserve">, </w:t>
      </w:r>
      <w:r>
        <w:rPr>
          <w:rFonts w:ascii="Times New Roman" w:hAnsi="Times New Roman"/>
          <w:sz w:val="24"/>
        </w:rPr>
        <w:t xml:space="preserve">официальный сайт Продавца в сети «Интернет» </w:t>
      </w:r>
      <w:r>
        <w:rPr>
          <w:rFonts w:ascii="Times New Roman" w:hAnsi="Times New Roman"/>
          <w:sz w:val="24"/>
        </w:rPr>
        <w:t xml:space="preserve"> </w:t>
      </w:r>
      <w:r>
        <w:rPr>
          <w:rStyle w:val="Style_6_ch"/>
        </w:rPr>
        <w:fldChar w:fldCharType="begin"/>
      </w:r>
      <w:r>
        <w:rPr>
          <w:rStyle w:val="Style_6_ch"/>
        </w:rPr>
        <w:instrText>HYPERLINK "https://tu22.rosim.gov.ru/"</w:instrText>
      </w:r>
      <w:r>
        <w:rPr>
          <w:rStyle w:val="Style_6_ch"/>
        </w:rPr>
        <w:fldChar w:fldCharType="separate"/>
      </w:r>
      <w:r>
        <w:rPr>
          <w:rStyle w:val="Style_6_ch"/>
        </w:rPr>
        <w:t>https://tu22.rosim.gov.ru/</w:t>
      </w:r>
      <w:r>
        <w:rPr>
          <w:rStyle w:val="Style_6_ch"/>
        </w:rPr>
        <w:fldChar w:fldCharType="end"/>
      </w:r>
      <w:r>
        <w:t xml:space="preserve">, </w:t>
      </w:r>
      <w:r>
        <w:rPr>
          <w:rFonts w:ascii="Times New Roman" w:hAnsi="Times New Roman"/>
          <w:sz w:val="24"/>
        </w:rPr>
        <w:t>са</w:t>
      </w:r>
      <w:r>
        <w:rPr>
          <w:rFonts w:ascii="Times New Roman" w:hAnsi="Times New Roman"/>
          <w:sz w:val="24"/>
        </w:rPr>
        <w:t>йт Организатора в сети «Интернет» (электронной площадки</w:t>
      </w:r>
      <w:r>
        <w:rPr>
          <w:rFonts w:ascii="Times New Roman" w:hAnsi="Times New Roman"/>
          <w:sz w:val="24"/>
        </w:rPr>
        <w:t>)</w:t>
      </w:r>
      <w:r>
        <w:rPr>
          <w:rFonts w:ascii="Times New Roman" w:hAnsi="Times New Roman"/>
          <w:sz w:val="24"/>
        </w:rPr>
        <w:t>.</w:t>
      </w:r>
    </w:p>
    <w:p w14:paraId="4D000000">
      <w:pPr>
        <w:pStyle w:val="Style_4"/>
        <w:widowControl w:val="0"/>
        <w:ind w:firstLine="709" w:left="0"/>
        <w:rPr>
          <w:rFonts w:ascii="Times New Roman" w:hAnsi="Times New Roman"/>
          <w:sz w:val="24"/>
        </w:rPr>
      </w:pPr>
    </w:p>
    <w:p w14:paraId="4E000000">
      <w:pPr>
        <w:pStyle w:val="Style_4"/>
        <w:widowControl w:val="0"/>
        <w:spacing w:line="264" w:lineRule="auto"/>
        <w:ind w:firstLine="720" w:left="0" w:right="57"/>
        <w:jc w:val="center"/>
        <w:rPr>
          <w:rFonts w:ascii="Times New Roman" w:hAnsi="Times New Roman"/>
          <w:b w:val="1"/>
          <w:sz w:val="24"/>
        </w:rPr>
      </w:pPr>
    </w:p>
    <w:p w14:paraId="4F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0000000">
      <w:pPr>
        <w:pStyle w:val="Style_4"/>
        <w:widowControl w:val="0"/>
        <w:spacing w:line="264" w:lineRule="auto"/>
        <w:ind w:firstLine="720" w:left="0" w:right="57"/>
        <w:jc w:val="center"/>
        <w:rPr>
          <w:rFonts w:ascii="Times New Roman" w:hAnsi="Times New Roman"/>
          <w:b w:val="1"/>
          <w:sz w:val="24"/>
        </w:rPr>
      </w:pPr>
    </w:p>
    <w:p w14:paraId="51000000">
      <w:pPr>
        <w:widowControl w:val="0"/>
        <w:ind w:firstLine="709" w:left="0" w:right="57"/>
        <w:jc w:val="both"/>
        <w:rPr>
          <w:rFonts w:ascii="Times New Roman" w:hAnsi="Times New Roman"/>
          <w:sz w:val="24"/>
        </w:rPr>
      </w:pPr>
      <w:r>
        <w:rPr>
          <w:rFonts w:ascii="Times New Roman" w:hAnsi="Times New Roman"/>
          <w:sz w:val="24"/>
        </w:rPr>
        <w:t>Продажа</w:t>
      </w:r>
      <w:r>
        <w:rPr>
          <w:rFonts w:ascii="Times New Roman" w:hAnsi="Times New Roman"/>
          <w:sz w:val="24"/>
        </w:rPr>
        <w:t xml:space="preserve"> проводится в соответствии с:</w:t>
      </w:r>
    </w:p>
    <w:p w14:paraId="52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3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4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br/>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5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приказом Министерства Ф</w:t>
      </w:r>
      <w:r>
        <w:rPr>
          <w:rFonts w:ascii="Times New Roman" w:hAnsi="Times New Roman"/>
          <w:sz w:val="24"/>
        </w:rPr>
        <w:t>инансов Российской Федерации от</w:t>
      </w:r>
      <w:r>
        <w:rPr>
          <w:rFonts w:ascii="Times New Roman" w:hAnsi="Times New Roman"/>
          <w:sz w:val="24"/>
        </w:rPr>
        <w:t xml:space="preserve"> </w:t>
      </w:r>
      <w:r>
        <w:rPr>
          <w:rFonts w:ascii="Times New Roman" w:hAnsi="Times New Roman"/>
          <w:sz w:val="24"/>
        </w:rPr>
        <w:t>17.05.2024</w:t>
      </w:r>
      <w:r>
        <w:rPr>
          <w:rFonts w:ascii="Times New Roman" w:hAnsi="Times New Roman"/>
          <w:spacing w:val="-2"/>
          <w:sz w:val="24"/>
        </w:rPr>
        <w:t xml:space="preserve"> </w:t>
      </w:r>
      <w:r>
        <w:rPr>
          <w:rFonts w:ascii="Times New Roman" w:hAnsi="Times New Roman"/>
          <w:spacing w:val="-2"/>
          <w:sz w:val="24"/>
        </w:rPr>
        <w:t>№ 189</w:t>
      </w:r>
      <w:r>
        <w:rPr>
          <w:rFonts w:ascii="Times New Roman" w:hAnsi="Times New Roman"/>
          <w:spacing w:val="-2"/>
          <w:sz w:val="24"/>
        </w:rPr>
        <w:t xml:space="preserve"> «</w:t>
      </w:r>
      <w:r>
        <w:rPr>
          <w:rFonts w:ascii="Times New Roman" w:hAnsi="Times New Roman"/>
          <w:b w:val="0"/>
          <w:i w:val="0"/>
          <w:caps w:val="0"/>
          <w:spacing w:val="0"/>
          <w:sz w:val="24"/>
          <w:highlight w:val="white"/>
        </w:rPr>
        <w:t>О</w:t>
      </w:r>
      <w:r>
        <w:rPr>
          <w:rFonts w:ascii="Times New Roman" w:hAnsi="Times New Roman"/>
          <w:sz w:val="24"/>
        </w:rPr>
        <w:t xml:space="preserve"> </w:t>
      </w:r>
      <w:r>
        <w:rPr>
          <w:rFonts w:ascii="Times New Roman" w:hAnsi="Times New Roman"/>
          <w:b w:val="0"/>
          <w:i w:val="0"/>
          <w:caps w:val="0"/>
          <w:spacing w:val="0"/>
          <w:sz w:val="24"/>
          <w:highlight w:val="white"/>
        </w:rPr>
        <w:t>внесении изменений в</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е</w:t>
      </w:r>
      <w:r>
        <w:rPr>
          <w:rFonts w:ascii="Times New Roman" w:hAnsi="Times New Roman"/>
          <w:b w:val="0"/>
          <w:i w:val="0"/>
          <w:caps w:val="0"/>
          <w:spacing w:val="0"/>
          <w:sz w:val="24"/>
          <w:highlight w:val="white"/>
        </w:rPr>
        <w:t>н</w:t>
      </w:r>
      <w:r>
        <w:rPr>
          <w:rFonts w:ascii="Times New Roman" w:hAnsi="Times New Roman"/>
          <w:b w:val="0"/>
          <w:i w:val="0"/>
          <w:caps w:val="0"/>
          <w:spacing w:val="0"/>
          <w:sz w:val="24"/>
          <w:highlight w:val="white"/>
        </w:rPr>
        <w:t xml:space="preserve">ь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4</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w:t>
      </w:r>
      <w:r>
        <w:rPr>
          <w:rFonts w:ascii="Times New Roman" w:hAnsi="Times New Roman"/>
          <w:b w:val="0"/>
          <w:i w:val="0"/>
          <w:caps w:val="0"/>
          <w:spacing w:val="0"/>
          <w:sz w:val="24"/>
          <w:highlight w:val="white"/>
        </w:rPr>
        <w:t xml:space="preserve">6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утвержденный приказом Министерства финансов</w:t>
      </w:r>
      <w:r>
        <w:rPr>
          <w:rFonts w:ascii="Times New Roman" w:hAnsi="Times New Roman"/>
          <w:sz w:val="24"/>
        </w:rPr>
        <w:t xml:space="preserve"> </w:t>
      </w:r>
      <w:r>
        <w:rPr>
          <w:rFonts w:ascii="Times New Roman" w:hAnsi="Times New Roman"/>
          <w:b w:val="0"/>
          <w:i w:val="0"/>
          <w:caps w:val="0"/>
          <w:spacing w:val="0"/>
          <w:sz w:val="24"/>
          <w:highlight w:val="white"/>
        </w:rPr>
        <w:t>Российской Федерации от 15 декабря 2022 г. №  553»</w:t>
      </w:r>
      <w:r>
        <w:rPr>
          <w:rFonts w:ascii="Times New Roman" w:hAnsi="Times New Roman"/>
          <w:sz w:val="24"/>
        </w:rPr>
        <w:t>;</w:t>
      </w:r>
    </w:p>
    <w:p w14:paraId="56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8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9000000">
      <w:pPr>
        <w:widowControl w:val="0"/>
        <w:ind w:firstLine="709" w:left="0" w:right="57"/>
        <w:jc w:val="both"/>
        <w:rPr>
          <w:rFonts w:ascii="Times New Roman" w:hAnsi="Times New Roman"/>
          <w:sz w:val="24"/>
        </w:rPr>
      </w:pPr>
    </w:p>
    <w:p w14:paraId="5A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 </w:t>
      </w:r>
      <w:r>
        <w:rPr>
          <w:rFonts w:ascii="Times New Roman" w:hAnsi="Times New Roman"/>
          <w:b w:val="1"/>
          <w:sz w:val="24"/>
        </w:rPr>
        <w:t xml:space="preserve">продаже </w:t>
      </w:r>
      <w:r>
        <w:rPr>
          <w:rFonts w:ascii="Times New Roman" w:hAnsi="Times New Roman"/>
          <w:b w:val="1"/>
          <w:sz w:val="24"/>
        </w:rPr>
        <w:t xml:space="preserve"> по минимально допустимой цене</w:t>
      </w:r>
    </w:p>
    <w:p w14:paraId="5B000000">
      <w:pPr>
        <w:widowControl w:val="0"/>
        <w:spacing w:line="264" w:lineRule="auto"/>
        <w:ind/>
        <w:jc w:val="center"/>
        <w:rPr>
          <w:rFonts w:ascii="Times New Roman" w:hAnsi="Times New Roman"/>
          <w:b w:val="1"/>
          <w:sz w:val="24"/>
        </w:rPr>
      </w:pPr>
    </w:p>
    <w:p w14:paraId="5C000000">
      <w:pPr>
        <w:pStyle w:val="Style_4"/>
        <w:widowControl w:val="0"/>
        <w:tabs>
          <w:tab w:leader="none" w:pos="0" w:val="left"/>
        </w:tabs>
        <w:ind w:firstLine="709" w:left="0"/>
        <w:rPr>
          <w:rFonts w:ascii="Times New Roman" w:hAnsi="Times New Roman"/>
          <w:b w:val="1"/>
          <w:sz w:val="28"/>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rPr>
        <w:t xml:space="preserve">распоряжение </w:t>
      </w:r>
      <w:r>
        <w:rPr>
          <w:rFonts w:ascii="Times New Roman" w:hAnsi="Times New Roman"/>
        </w:rPr>
        <w:t>Межрегионального территориального упр</w:t>
      </w:r>
      <w:r>
        <w:rPr>
          <w:rFonts w:ascii="Times New Roman" w:hAnsi="Times New Roman"/>
          <w:b w:val="0"/>
          <w:sz w:val="24"/>
        </w:rPr>
        <w:t xml:space="preserve">авления Федерального агентства по управлению государственным имуществом в Алтайском крае и Республике </w:t>
      </w:r>
      <w:r>
        <w:rPr>
          <w:rFonts w:ascii="Times New Roman" w:hAnsi="Times New Roman"/>
          <w:b w:val="0"/>
          <w:sz w:val="24"/>
        </w:rPr>
        <w:t>Алтай</w:t>
      </w:r>
      <w:r>
        <w:rPr>
          <w:rFonts w:ascii="Times New Roman" w:hAnsi="Times New Roman"/>
          <w:b w:val="0"/>
          <w:sz w:val="24"/>
        </w:rPr>
        <w:t xml:space="preserve"> </w:t>
      </w:r>
      <w:r>
        <w:rPr>
          <w:rFonts w:ascii="Times New Roman" w:hAnsi="Times New Roman"/>
          <w:b w:val="0"/>
          <w:sz w:val="24"/>
        </w:rPr>
        <w:t>от</w:t>
      </w:r>
      <w:r>
        <w:rPr>
          <w:rFonts w:ascii="Times New Roman" w:hAnsi="Times New Roman"/>
          <w:b w:val="0"/>
          <w:color w:val="ED7D31"/>
          <w:sz w:val="24"/>
        </w:rPr>
        <w:t xml:space="preserve"> </w:t>
      </w:r>
      <w:r>
        <w:rPr>
          <w:rFonts w:ascii="Times New Roman" w:hAnsi="Times New Roman"/>
          <w:b w:val="0"/>
          <w:color w:val="000000"/>
          <w:sz w:val="24"/>
        </w:rPr>
        <w:t>16</w:t>
      </w:r>
      <w:r>
        <w:rPr>
          <w:rFonts w:ascii="Times New Roman" w:hAnsi="Times New Roman"/>
          <w:b w:val="0"/>
          <w:color w:val="000000"/>
          <w:sz w:val="24"/>
        </w:rPr>
        <w:t xml:space="preserve"> марта</w:t>
      </w:r>
      <w:r>
        <w:rPr>
          <w:rFonts w:ascii="Times New Roman" w:hAnsi="Times New Roman"/>
          <w:b w:val="0"/>
          <w:color w:val="000000"/>
          <w:sz w:val="24"/>
        </w:rPr>
        <w:t xml:space="preserve"> 2026 № 116 «</w:t>
      </w:r>
      <w:r>
        <w:rPr>
          <w:rFonts w:ascii="Times New Roman" w:hAnsi="Times New Roman"/>
          <w:b w:val="0"/>
          <w:sz w:val="24"/>
        </w:rPr>
        <w:t>О</w:t>
      </w:r>
      <w:r>
        <w:rPr>
          <w:rFonts w:ascii="Times New Roman" w:hAnsi="Times New Roman"/>
          <w:b w:val="0"/>
          <w:sz w:val="24"/>
        </w:rPr>
        <w:t>б условиях приватизации федеральног</w:t>
      </w:r>
      <w:r>
        <w:rPr>
          <w:rFonts w:ascii="Times New Roman" w:hAnsi="Times New Roman"/>
          <w:b w:val="0"/>
          <w:sz w:val="24"/>
        </w:rPr>
        <w:t>о имущ</w:t>
      </w:r>
      <w:r>
        <w:rPr>
          <w:rFonts w:ascii="Times New Roman" w:hAnsi="Times New Roman"/>
          <w:b w:val="0"/>
          <w:sz w:val="24"/>
        </w:rPr>
        <w:t>е</w:t>
      </w:r>
      <w:r>
        <w:rPr>
          <w:rFonts w:ascii="Times New Roman" w:hAnsi="Times New Roman"/>
          <w:b w:val="0"/>
          <w:sz w:val="24"/>
        </w:rPr>
        <w:t>ства</w:t>
      </w:r>
      <w:r>
        <w:rPr>
          <w:rFonts w:ascii="Times New Roman" w:hAnsi="Times New Roman"/>
          <w:b w:val="0"/>
          <w:sz w:val="24"/>
        </w:rPr>
        <w:t>: н</w:t>
      </w:r>
      <w:r>
        <w:rPr>
          <w:rFonts w:ascii="Times New Roman" w:hAnsi="Times New Roman"/>
          <w:b w:val="0"/>
          <w:sz w:val="24"/>
        </w:rPr>
        <w:t>ежилого помещения площад</w:t>
      </w:r>
      <w:r>
        <w:rPr>
          <w:rFonts w:ascii="Times New Roman" w:hAnsi="Times New Roman"/>
          <w:b w:val="0"/>
          <w:sz w:val="24"/>
        </w:rPr>
        <w:t xml:space="preserve">ью </w:t>
      </w:r>
      <w:r>
        <w:rPr>
          <w:rFonts w:ascii="Times New Roman" w:hAnsi="Times New Roman"/>
          <w:b w:val="0"/>
          <w:sz w:val="24"/>
        </w:rPr>
        <w:t>252.5 кв.м</w:t>
      </w:r>
      <w:r>
        <w:rPr>
          <w:rFonts w:ascii="Times New Roman" w:hAnsi="Times New Roman"/>
          <w:b w:val="0"/>
          <w:sz w:val="24"/>
        </w:rPr>
        <w:t xml:space="preserve"> </w:t>
      </w:r>
      <w:r>
        <w:rPr>
          <w:rFonts w:ascii="Times New Roman" w:hAnsi="Times New Roman"/>
          <w:b w:val="0"/>
          <w:sz w:val="24"/>
        </w:rPr>
        <w:t>с</w:t>
      </w:r>
      <w:r>
        <w:rPr>
          <w:rFonts w:ascii="Times New Roman" w:hAnsi="Times New Roman"/>
          <w:b w:val="0"/>
          <w:sz w:val="24"/>
        </w:rPr>
        <w:t xml:space="preserve"> кадастровым номером</w:t>
      </w:r>
      <w:r>
        <w:rPr>
          <w:rFonts w:ascii="Times New Roman" w:hAnsi="Times New Roman"/>
          <w:b w:val="0"/>
          <w:sz w:val="24"/>
        </w:rPr>
        <w:t xml:space="preserve"> </w:t>
      </w:r>
      <w:r>
        <w:rPr>
          <w:rFonts w:ascii="Times New Roman" w:hAnsi="Times New Roman"/>
          <w:b w:val="0"/>
          <w:sz w:val="24"/>
        </w:rPr>
        <w:t>22:15:050501:2564</w:t>
      </w:r>
      <w:r>
        <w:rPr>
          <w:rFonts w:ascii="Times New Roman" w:hAnsi="Times New Roman"/>
          <w:b w:val="0"/>
          <w:sz w:val="24"/>
        </w:rPr>
        <w:t xml:space="preserve"> </w:t>
      </w:r>
      <w:r>
        <w:rPr>
          <w:rFonts w:ascii="Times New Roman" w:hAnsi="Times New Roman"/>
          <w:b w:val="0"/>
          <w:sz w:val="24"/>
        </w:rPr>
        <w:t xml:space="preserve">по адресу: </w:t>
      </w:r>
      <w:r>
        <w:rPr>
          <w:rFonts w:ascii="Times New Roman" w:hAnsi="Times New Roman"/>
          <w:b w:val="0"/>
          <w:sz w:val="24"/>
        </w:rPr>
        <w:t>Алтайский край, Зональный р-н, с. Зональное, ул Ленина, д. 29, пом. 8</w:t>
      </w:r>
      <w:r>
        <w:rPr>
          <w:rFonts w:ascii="Times New Roman" w:hAnsi="Times New Roman"/>
          <w:b w:val="0"/>
          <w:color w:val="000000"/>
          <w:sz w:val="24"/>
        </w:rPr>
        <w:t>».</w:t>
      </w:r>
    </w:p>
    <w:p w14:paraId="5D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5E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w:t>
      </w:r>
      <w:r>
        <w:rPr>
          <w:rFonts w:ascii="Times New Roman" w:hAnsi="Times New Roman"/>
          <w:b w:val="1"/>
          <w:sz w:val="24"/>
        </w:rPr>
        <w:t>ператор электронной площадки</w:t>
      </w:r>
      <w:r>
        <w:rPr>
          <w:rFonts w:ascii="Times New Roman" w:hAnsi="Times New Roman"/>
          <w:b w:val="1"/>
          <w:sz w:val="24"/>
        </w:rPr>
        <w:t>:</w:t>
      </w:r>
    </w:p>
    <w:p w14:paraId="5F000000">
      <w:pPr>
        <w:widowControl w:val="0"/>
        <w:ind w:firstLine="709" w:left="0"/>
        <w:jc w:val="both"/>
        <w:rPr>
          <w:rFonts w:ascii="Times New Roman" w:hAnsi="Times New Roman"/>
          <w:sz w:val="24"/>
        </w:rPr>
      </w:pPr>
      <w:r>
        <w:rPr>
          <w:rFonts w:ascii="Times New Roman" w:hAnsi="Times New Roman"/>
          <w:sz w:val="24"/>
        </w:rPr>
        <w:t>Наименование – А</w:t>
      </w:r>
      <w:r>
        <w:rPr>
          <w:rFonts w:ascii="Times New Roman" w:hAnsi="Times New Roman"/>
          <w:sz w:val="24"/>
        </w:rPr>
        <w:t>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0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1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2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3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4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5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https://tu22.rosim.gov.ru/</w:t>
      </w:r>
      <w:r>
        <w:rPr>
          <w:rFonts w:ascii="Times New Roman" w:hAnsi="Times New Roman"/>
          <w:sz w:val="24"/>
        </w:rPr>
        <w:t>.</w:t>
      </w:r>
    </w:p>
    <w:p w14:paraId="66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продажи (способ приватизации) –</w:t>
      </w:r>
      <w:r>
        <w:rPr>
          <w:rFonts w:ascii="Times New Roman" w:hAnsi="Times New Roman"/>
          <w:sz w:val="24"/>
        </w:rPr>
        <w:t xml:space="preserve"> </w:t>
      </w:r>
      <w:r>
        <w:rPr>
          <w:rFonts w:ascii="Times New Roman" w:hAnsi="Times New Roman"/>
          <w:sz w:val="24"/>
        </w:rPr>
        <w:t>продажа по минимально допустимой цене в электронной форме</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b w:val="1"/>
          <w:sz w:val="24"/>
        </w:rPr>
      </w:pPr>
    </w:p>
    <w:p w14:paraId="69000000">
      <w:pPr>
        <w:pStyle w:val="Style_7"/>
        <w:widowControl w:val="0"/>
        <w:tabs>
          <w:tab w:leader="none" w:pos="0" w:val="left"/>
          <w:tab w:leader="none" w:pos="284" w:val="clear"/>
        </w:tabs>
        <w:ind w:firstLine="709" w:left="0"/>
        <w:rPr>
          <w:rFonts w:ascii="Times New Roman" w:hAnsi="Times New Roman"/>
          <w:b w:val="1"/>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xml:space="preserve">), выставляемом </w:t>
      </w:r>
      <w:r>
        <w:rPr>
          <w:rFonts w:ascii="Times New Roman" w:hAnsi="Times New Roman"/>
          <w:b w:val="1"/>
          <w:sz w:val="24"/>
        </w:rPr>
        <w:t xml:space="preserve">на </w:t>
      </w:r>
      <w:r>
        <w:rPr>
          <w:rFonts w:ascii="Times New Roman" w:hAnsi="Times New Roman"/>
          <w:b w:val="1"/>
          <w:sz w:val="24"/>
        </w:rPr>
        <w:t>продажу</w:t>
      </w:r>
      <w:r>
        <w:rPr>
          <w:rFonts w:ascii="Times New Roman" w:hAnsi="Times New Roman"/>
          <w:b w:val="1"/>
          <w:sz w:val="24"/>
        </w:rPr>
        <w:t xml:space="preserve"> в электронной форме: </w:t>
      </w:r>
    </w:p>
    <w:p w14:paraId="6A000000">
      <w:pPr>
        <w:widowControl w:val="0"/>
        <w:spacing w:after="0" w:line="240" w:lineRule="auto"/>
        <w:ind w:firstLine="709" w:left="0"/>
        <w:contextualSpacing w:val="1"/>
        <w:jc w:val="both"/>
        <w:rPr>
          <w:rFonts w:ascii="Times New Roman" w:hAnsi="Times New Roman"/>
          <w:sz w:val="24"/>
        </w:rPr>
      </w:pPr>
      <w:r>
        <w:rPr>
          <w:rFonts w:ascii="XO Thames" w:hAnsi="XO Thames"/>
          <w:sz w:val="24"/>
        </w:rPr>
        <w:t>Нежилое помещение</w:t>
      </w:r>
      <w:r>
        <w:rPr>
          <w:rFonts w:ascii="XO Thames" w:hAnsi="XO Thames"/>
          <w:sz w:val="24"/>
        </w:rPr>
        <w:t xml:space="preserve"> площ</w:t>
      </w:r>
      <w:r>
        <w:rPr>
          <w:rFonts w:ascii="XO Thames" w:hAnsi="XO Thames"/>
          <w:sz w:val="24"/>
        </w:rPr>
        <w:t>ад</w:t>
      </w:r>
      <w:r>
        <w:rPr>
          <w:rFonts w:ascii="XO Thames" w:hAnsi="XO Thames"/>
          <w:sz w:val="24"/>
        </w:rPr>
        <w:t xml:space="preserve">ью </w:t>
      </w:r>
      <w:r>
        <w:t>252.5</w:t>
      </w:r>
      <w:r>
        <w:rPr>
          <w:rFonts w:ascii="XO Thames" w:hAnsi="XO Thames"/>
          <w:sz w:val="24"/>
        </w:rPr>
        <w:t xml:space="preserve"> </w:t>
      </w:r>
      <w:r>
        <w:rPr>
          <w:rFonts w:ascii="XO Thames" w:hAnsi="XO Thames"/>
          <w:sz w:val="24"/>
        </w:rPr>
        <w:t xml:space="preserve">кв. м, </w:t>
      </w:r>
      <w:r>
        <w:rPr>
          <w:rFonts w:ascii="XO Thames" w:hAnsi="XO Thames"/>
          <w:sz w:val="24"/>
        </w:rPr>
        <w:t>кадастровый ном</w:t>
      </w:r>
      <w:r>
        <w:rPr>
          <w:rFonts w:ascii="XO Thames" w:hAnsi="XO Thames"/>
          <w:sz w:val="24"/>
        </w:rPr>
        <w:t>ер</w:t>
      </w:r>
      <w:r>
        <w:rPr>
          <w:rFonts w:ascii="XO Thames" w:hAnsi="XO Thames"/>
          <w:sz w:val="24"/>
        </w:rPr>
        <w:t xml:space="preserve"> </w:t>
      </w:r>
      <w:r>
        <w:t>22:15:050501:2564</w:t>
      </w:r>
      <w:r>
        <w:rPr>
          <w:rFonts w:ascii="XO Thames" w:hAnsi="XO Thames"/>
          <w:sz w:val="24"/>
        </w:rPr>
        <w:t xml:space="preserve"> по адресу:</w:t>
      </w:r>
      <w:r>
        <w:rPr>
          <w:rFonts w:ascii="XO Thames" w:hAnsi="XO Thames"/>
          <w:sz w:val="24"/>
        </w:rPr>
        <w:t xml:space="preserve"> </w:t>
      </w:r>
      <w:r>
        <w:t>Алтайский край, Зональный р-н, с. Зональное, ул Ленина, д. 29, пом. 8.</w:t>
      </w:r>
    </w:p>
    <w:p w14:paraId="6B000000">
      <w:pPr>
        <w:widowControl w:val="0"/>
        <w:tabs>
          <w:tab w:leader="none" w:pos="284" w:val="left"/>
        </w:tabs>
        <w:ind w:firstLine="709" w:left="0"/>
        <w:jc w:val="both"/>
        <w:rPr>
          <w:rFonts w:ascii="Times New Roman" w:hAnsi="Times New Roman"/>
          <w:b w:val="1"/>
          <w:sz w:val="24"/>
        </w:rPr>
      </w:pPr>
    </w:p>
    <w:p w14:paraId="6C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имущества</w:t>
      </w:r>
      <w:r>
        <w:rPr>
          <w:rFonts w:ascii="Times New Roman" w:hAnsi="Times New Roman"/>
          <w:b w:val="1"/>
          <w:sz w:val="24"/>
        </w:rPr>
        <w:t xml:space="preserve">: </w:t>
      </w:r>
    </w:p>
    <w:p w14:paraId="6D000000">
      <w:pPr>
        <w:widowControl w:val="0"/>
        <w:tabs>
          <w:tab w:leader="none" w:pos="2520" w:val="left"/>
        </w:tabs>
        <w:ind/>
        <w:jc w:val="center"/>
        <w:rPr>
          <w:rFonts w:ascii="Times New Roman" w:hAnsi="Times New Roman"/>
          <w:b w:val="1"/>
          <w:sz w:val="24"/>
        </w:rPr>
      </w:pPr>
    </w:p>
    <w:tbl>
      <w:tblPr>
        <w:tblStyle w:val="Style_8"/>
        <w:tblW w:type="auto" w:w="0"/>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3009"/>
        <w:gridCol w:w="6345"/>
      </w:tblGrid>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E000000">
            <w:pPr>
              <w:widowControl w:val="0"/>
              <w:spacing w:after="0" w:line="240" w:lineRule="auto"/>
              <w:ind/>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F000000">
            <w:pPr>
              <w:widowControl w:val="0"/>
              <w:tabs>
                <w:tab w:leader="none" w:pos="2520" w:val="left"/>
              </w:tabs>
              <w:spacing w:after="0" w:line="240" w:lineRule="auto"/>
              <w:ind/>
              <w:jc w:val="both"/>
              <w:rPr>
                <w:rFonts w:ascii="Times New Roman" w:hAnsi="Times New Roman"/>
                <w:sz w:val="24"/>
              </w:rPr>
            </w:pPr>
            <w:r>
              <w:rPr>
                <w:rFonts w:ascii="Times New Roman" w:hAnsi="Times New Roman"/>
                <w:sz w:val="24"/>
              </w:rPr>
              <w:t>Нежилое помещение</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widowControl w:val="0"/>
              <w:spacing w:after="0" w:line="240" w:lineRule="auto"/>
              <w:ind/>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widowControl w:val="0"/>
              <w:spacing w:after="0" w:line="240" w:lineRule="auto"/>
              <w:ind/>
              <w:rPr>
                <w:rFonts w:ascii="Times New Roman" w:hAnsi="Times New Roman"/>
                <w:sz w:val="24"/>
              </w:rPr>
            </w:pPr>
            <w:r>
              <w:rPr>
                <w:rFonts w:ascii="Times New Roman" w:hAnsi="Times New Roman"/>
              </w:rPr>
              <w:t>П13220005921</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widowControl w:val="0"/>
              <w:spacing w:after="0" w:line="240" w:lineRule="auto"/>
              <w:ind/>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widowControl w:val="0"/>
              <w:spacing w:after="0" w:before="0" w:line="240" w:lineRule="auto"/>
              <w:ind w:firstLine="0" w:left="0" w:right="0"/>
              <w:jc w:val="left"/>
              <w:rPr>
                <w:rFonts w:ascii="Times New Roman" w:hAnsi="Times New Roman"/>
              </w:rPr>
            </w:pPr>
            <w:r>
              <w:rPr>
                <w:rFonts w:ascii="Times New Roman" w:hAnsi="Times New Roman"/>
              </w:rPr>
              <w:t>22:15:050501:2564</w:t>
            </w:r>
          </w:p>
        </w:tc>
      </w:tr>
      <w:tr>
        <w:trPr>
          <w:trHeight w:hRule="atLeast" w:val="200"/>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4000000">
            <w:pPr>
              <w:widowControl w:val="0"/>
              <w:spacing w:after="0" w:line="240" w:lineRule="auto"/>
              <w:ind/>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5000000">
            <w:pPr>
              <w:widowControl w:val="0"/>
              <w:spacing w:after="0" w:line="240" w:lineRule="auto"/>
              <w:ind/>
              <w:rPr>
                <w:rFonts w:ascii="Times New Roman" w:hAnsi="Times New Roman"/>
                <w:sz w:val="24"/>
              </w:rPr>
            </w:pPr>
            <w:r>
              <w:rPr>
                <w:rFonts w:ascii="Times New Roman" w:hAnsi="Times New Roman"/>
              </w:rPr>
              <w:t>252.5</w:t>
            </w:r>
          </w:p>
        </w:tc>
      </w:tr>
      <w:tr>
        <w:trPr>
          <w:trHeight w:hRule="atLeast" w:val="52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6000000">
            <w:pPr>
              <w:widowControl w:val="0"/>
              <w:spacing w:after="0" w:line="240" w:lineRule="auto"/>
              <w:ind/>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7000000">
            <w:pPr>
              <w:widowControl w:val="0"/>
              <w:spacing w:after="0" w:before="0" w:line="240" w:lineRule="auto"/>
              <w:ind w:firstLine="0" w:left="0" w:right="0"/>
              <w:rPr>
                <w:rFonts w:ascii="Times New Roman" w:hAnsi="Times New Roman"/>
              </w:rPr>
            </w:pPr>
            <w:r>
              <w:rPr>
                <w:rFonts w:ascii="Times New Roman" w:hAnsi="Times New Roman"/>
              </w:rPr>
              <w:t>Алтайский край, Зональный р-н, с. Зональное, ул Ленина, д. 29, пом. 8</w:t>
            </w:r>
          </w:p>
        </w:tc>
      </w:tr>
      <w:tr>
        <w:trPr>
          <w:trHeight w:hRule="atLeast" w:val="283"/>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8000000">
            <w:pPr>
              <w:widowControl w:val="0"/>
              <w:spacing w:after="0" w:line="240" w:lineRule="auto"/>
              <w:ind/>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9000000">
            <w:pPr>
              <w:widowControl w:val="0"/>
              <w:spacing w:after="0" w:line="240" w:lineRule="auto"/>
              <w:ind/>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A000000">
            <w:pPr>
              <w:widowControl w:val="0"/>
              <w:spacing w:after="0" w:line="240" w:lineRule="auto"/>
              <w:ind/>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B000000">
            <w:pPr>
              <w:widowControl w:val="0"/>
              <w:spacing w:after="0" w:line="240" w:lineRule="auto"/>
              <w:ind/>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C000000">
            <w:pPr>
              <w:widowControl w:val="0"/>
              <w:spacing w:after="0" w:line="240" w:lineRule="auto"/>
              <w:ind/>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D000000">
            <w:pPr>
              <w:widowControl w:val="0"/>
              <w:spacing w:after="0" w:line="240" w:lineRule="auto"/>
              <w:ind/>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E000000">
            <w:pPr>
              <w:widowControl w:val="0"/>
              <w:spacing w:after="0" w:line="240" w:lineRule="auto"/>
              <w:ind/>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7F000000">
            <w:pPr>
              <w:widowControl w:val="0"/>
              <w:spacing w:after="0" w:line="240" w:lineRule="auto"/>
              <w:ind/>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0000000">
            <w:pPr>
              <w:widowControl w:val="0"/>
              <w:spacing w:after="0" w:line="240" w:lineRule="auto"/>
              <w:ind/>
              <w:rPr>
                <w:rFonts w:ascii="Times New Roman" w:hAnsi="Times New Roman"/>
                <w:sz w:val="24"/>
                <w:highlight w:val="red"/>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81000000">
            <w:pPr>
              <w:widowControl w:val="0"/>
              <w:spacing w:after="0" w:line="240" w:lineRule="auto"/>
              <w:ind/>
              <w:rPr>
                <w:rFonts w:ascii="Times New Roman" w:hAnsi="Times New Roman"/>
                <w:sz w:val="24"/>
              </w:rPr>
            </w:pPr>
            <w:r>
              <w:rPr>
                <w:rFonts w:ascii="Times New Roman" w:hAnsi="Times New Roman"/>
                <w:sz w:val="24"/>
              </w:rPr>
              <w:t>Выписка из ЕГРН от 17.03.2026</w:t>
            </w:r>
            <w:r>
              <w:rPr>
                <w:rFonts w:ascii="Times New Roman" w:hAnsi="Times New Roman"/>
                <w:sz w:val="24"/>
              </w:rPr>
              <w:t xml:space="preserve"> № </w:t>
            </w:r>
            <w:r>
              <w:rPr>
                <w:rFonts w:ascii="Times New Roman" w:hAnsi="Times New Roman"/>
              </w:rPr>
              <w:t>КУВИ-001/2026-34965969</w:t>
            </w:r>
          </w:p>
          <w:p w14:paraId="82000000">
            <w:pPr>
              <w:widowControl w:val="0"/>
              <w:spacing w:after="0" w:line="240" w:lineRule="auto"/>
              <w:ind/>
              <w:rPr>
                <w:rFonts w:ascii="Times New Roman" w:hAnsi="Times New Roman"/>
                <w:sz w:val="24"/>
              </w:rPr>
            </w:pPr>
            <w:r>
              <w:rPr>
                <w:rFonts w:ascii="Times New Roman" w:hAnsi="Times New Roman"/>
                <w:sz w:val="24"/>
              </w:rPr>
              <w:t xml:space="preserve">Выписка из РФИ от </w:t>
            </w:r>
            <w:r>
              <w:rPr>
                <w:rFonts w:ascii="Times New Roman" w:hAnsi="Times New Roman"/>
                <w:sz w:val="24"/>
              </w:rPr>
              <w:t>17.03.2026</w:t>
            </w:r>
            <w:r>
              <w:rPr>
                <w:rFonts w:ascii="Times New Roman" w:hAnsi="Times New Roman"/>
                <w:sz w:val="24"/>
              </w:rPr>
              <w:t xml:space="preserve"> №  </w:t>
            </w:r>
            <w:r>
              <w:rPr>
                <w:rFonts w:ascii="Times New Roman" w:hAnsi="Times New Roman"/>
              </w:rPr>
              <w:t>270172/4</w:t>
            </w:r>
          </w:p>
        </w:tc>
      </w:tr>
    </w:tbl>
    <w:p w14:paraId="83000000">
      <w:pPr>
        <w:widowControl w:val="0"/>
        <w:ind w:firstLine="709" w:left="0"/>
        <w:rPr>
          <w:rFonts w:ascii="Times New Roman" w:hAnsi="Times New Roman"/>
          <w:b w:val="1"/>
          <w:sz w:val="24"/>
        </w:rPr>
      </w:pPr>
    </w:p>
    <w:p w14:paraId="84000000">
      <w:pPr>
        <w:widowControl w:val="0"/>
        <w:ind w:firstLine="709" w:left="0"/>
        <w:rPr>
          <w:rFonts w:ascii="Times New Roman" w:hAnsi="Times New Roman"/>
          <w:b w:val="1"/>
          <w:sz w:val="24"/>
        </w:rPr>
      </w:pPr>
      <w:r>
        <w:rPr>
          <w:rFonts w:ascii="Times New Roman" w:hAnsi="Times New Roman"/>
          <w:b w:val="1"/>
          <w:sz w:val="24"/>
        </w:rPr>
        <w:t>Начальная цена продажи</w:t>
      </w:r>
      <w:r>
        <w:rPr>
          <w:rFonts w:ascii="Times New Roman" w:hAnsi="Times New Roman"/>
          <w:b w:val="0"/>
          <w:sz w:val="24"/>
        </w:rPr>
        <w:t xml:space="preserve"> – не установлена.</w:t>
      </w:r>
    </w:p>
    <w:p w14:paraId="85000000">
      <w:pPr>
        <w:widowControl w:val="0"/>
        <w:ind w:firstLine="709" w:left="0"/>
        <w:jc w:val="both"/>
        <w:rPr>
          <w:rFonts w:ascii="Times New Roman" w:hAnsi="Times New Roman"/>
          <w:sz w:val="24"/>
        </w:rPr>
      </w:pPr>
      <w:r>
        <w:rPr>
          <w:rFonts w:ascii="Times New Roman" w:hAnsi="Times New Roman"/>
          <w:b w:val="1"/>
          <w:sz w:val="24"/>
        </w:rPr>
        <w:t>М</w:t>
      </w:r>
      <w:r>
        <w:rPr>
          <w:rFonts w:ascii="Times New Roman" w:hAnsi="Times New Roman"/>
          <w:b w:val="1"/>
          <w:sz w:val="24"/>
        </w:rPr>
        <w:t>инимальная цена имущес</w:t>
      </w:r>
      <w:r>
        <w:rPr>
          <w:rFonts w:ascii="Times New Roman" w:hAnsi="Times New Roman"/>
          <w:b w:val="1"/>
          <w:sz w:val="24"/>
        </w:rPr>
        <w:t>тва</w:t>
      </w:r>
      <w:r>
        <w:rPr>
          <w:rFonts w:ascii="Times New Roman" w:hAnsi="Times New Roman"/>
          <w:sz w:val="24"/>
        </w:rPr>
        <w:t xml:space="preserve">, по которой имущество может быть продано </w:t>
      </w:r>
      <w:r>
        <w:rPr>
          <w:rFonts w:ascii="Times New Roman" w:hAnsi="Times New Roman"/>
          <w:sz w:val="24"/>
        </w:rPr>
        <w:t>– 104 750,00</w:t>
      </w:r>
      <w:r>
        <w:rPr>
          <w:rFonts w:ascii="Times New Roman" w:hAnsi="Times New Roman"/>
          <w:b w:val="0"/>
          <w:sz w:val="24"/>
          <w:u w:val="none"/>
        </w:rPr>
        <w:t xml:space="preserve"> (</w:t>
      </w:r>
      <w:r>
        <w:rPr>
          <w:rFonts w:ascii="Times New Roman" w:hAnsi="Times New Roman"/>
          <w:b w:val="0"/>
          <w:sz w:val="24"/>
          <w:u w:val="none"/>
        </w:rPr>
        <w:t xml:space="preserve">Сто четыре </w:t>
      </w:r>
      <w:r>
        <w:rPr>
          <w:rFonts w:ascii="Times New Roman" w:hAnsi="Times New Roman"/>
          <w:b w:val="0"/>
          <w:sz w:val="24"/>
          <w:u w:val="none"/>
        </w:rPr>
        <w:t xml:space="preserve"> тысячи семьсот пятьдесят</w:t>
      </w:r>
      <w:r>
        <w:rPr>
          <w:rFonts w:ascii="Times New Roman" w:hAnsi="Times New Roman"/>
          <w:b w:val="0"/>
          <w:sz w:val="24"/>
          <w:u w:val="none"/>
        </w:rPr>
        <w:t xml:space="preserve"> рублей 00 копеек)</w:t>
      </w:r>
      <w:r>
        <w:rPr>
          <w:rFonts w:ascii="Times New Roman" w:hAnsi="Times New Roman"/>
          <w:sz w:val="24"/>
        </w:rPr>
        <w:t xml:space="preserve"> (</w:t>
      </w:r>
      <w:r>
        <w:rPr>
          <w:rFonts w:ascii="Times New Roman" w:hAnsi="Times New Roman"/>
          <w:b w:val="1"/>
          <w:sz w:val="24"/>
        </w:rPr>
        <w:t>без учета НДС (22%))</w:t>
      </w:r>
      <w:r>
        <w:rPr>
          <w:rFonts w:ascii="Times New Roman" w:hAnsi="Times New Roman"/>
          <w:sz w:val="24"/>
        </w:rPr>
        <w:t xml:space="preserve">. </w:t>
      </w:r>
      <w:r>
        <w:rPr>
          <w:rFonts w:ascii="Times New Roman" w:hAnsi="Times New Roman"/>
          <w:sz w:val="24"/>
        </w:rPr>
        <w:t>На сумму, сформированную по итогам продажи,</w:t>
      </w:r>
      <w:r>
        <w:rPr>
          <w:rFonts w:ascii="Times New Roman" w:hAnsi="Times New Roman"/>
          <w:b w:val="1"/>
          <w:sz w:val="24"/>
        </w:rPr>
        <w:t xml:space="preserve"> дополнительно будет начислен НДС в размере 22%</w:t>
      </w:r>
      <w:r>
        <w:rPr>
          <w:rFonts w:ascii="Times New Roman" w:hAnsi="Times New Roman"/>
          <w:sz w:val="24"/>
        </w:rPr>
        <w:t xml:space="preserve"> в соответствии с действующим законодательством.</w:t>
      </w:r>
    </w:p>
    <w:p w14:paraId="86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1"/>
          <w:sz w:val="24"/>
        </w:rPr>
        <w:t>–</w:t>
      </w:r>
      <w:r>
        <w:rPr>
          <w:rFonts w:ascii="Times New Roman" w:hAnsi="Times New Roman"/>
          <w:b w:val="0"/>
          <w:sz w:val="24"/>
        </w:rPr>
        <w:t xml:space="preserve"> 20 950,00</w:t>
      </w:r>
      <w:r>
        <w:rPr>
          <w:rFonts w:ascii="Times New Roman" w:hAnsi="Times New Roman"/>
          <w:b w:val="0"/>
          <w:sz w:val="24"/>
        </w:rPr>
        <w:t xml:space="preserve"> (</w:t>
      </w:r>
      <w:r>
        <w:rPr>
          <w:rFonts w:ascii="Times New Roman" w:hAnsi="Times New Roman"/>
          <w:b w:val="0"/>
          <w:sz w:val="24"/>
        </w:rPr>
        <w:t>Двадцать тысяч девятьсот пятьдесят</w:t>
      </w:r>
      <w:r>
        <w:rPr>
          <w:rFonts w:ascii="Times New Roman" w:hAnsi="Times New Roman"/>
          <w:sz w:val="24"/>
        </w:rPr>
        <w:t>)</w:t>
      </w:r>
      <w:r>
        <w:rPr>
          <w:rFonts w:ascii="Times New Roman" w:hAnsi="Times New Roman"/>
          <w:sz w:val="24"/>
        </w:rPr>
        <w:t xml:space="preserve"> рублей 00 копеек</w:t>
      </w:r>
      <w:r>
        <w:rPr>
          <w:rFonts w:ascii="Times New Roman" w:hAnsi="Times New Roman"/>
          <w:sz w:val="24"/>
        </w:rPr>
        <w:t xml:space="preserve">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sz w:val="24"/>
        </w:rPr>
        <w:t>.</w:t>
      </w:r>
    </w:p>
    <w:p w14:paraId="87000000">
      <w:pPr>
        <w:pStyle w:val="Style_7"/>
        <w:widowControl w:val="0"/>
        <w:ind w:firstLine="709" w:left="0"/>
        <w:rPr>
          <w:rFonts w:ascii="Times New Roman" w:hAnsi="Times New Roman"/>
          <w:sz w:val="24"/>
          <w:shd w:fill="FFD821" w:val="clear"/>
        </w:rPr>
      </w:pPr>
      <w:r>
        <w:rPr>
          <w:rFonts w:ascii="Times New Roman" w:hAnsi="Times New Roman"/>
          <w:b w:val="1"/>
          <w:sz w:val="24"/>
        </w:rPr>
        <w:t>Срок внесе</w:t>
      </w:r>
      <w:r>
        <w:rPr>
          <w:rFonts w:ascii="Times New Roman" w:hAnsi="Times New Roman"/>
          <w:b w:val="1"/>
          <w:sz w:val="24"/>
        </w:rPr>
        <w:t xml:space="preserve">ния задатка – </w:t>
      </w:r>
      <w:r>
        <w:rPr>
          <w:rFonts w:ascii="Times New Roman" w:hAnsi="Times New Roman"/>
          <w:sz w:val="24"/>
        </w:rPr>
        <w:t>с 15.06.2026</w:t>
      </w:r>
      <w:r>
        <w:rPr>
          <w:rFonts w:ascii="Times New Roman" w:hAnsi="Times New Roman"/>
          <w:sz w:val="24"/>
        </w:rPr>
        <w:t xml:space="preserve"> г. по 10.08.2026</w:t>
      </w:r>
      <w:r>
        <w:rPr>
          <w:rFonts w:ascii="Times New Roman" w:hAnsi="Times New Roman"/>
          <w:sz w:val="24"/>
        </w:rPr>
        <w:t xml:space="preserve"> г. </w:t>
      </w:r>
      <w:r>
        <w:rPr>
          <w:rFonts w:ascii="Times New Roman" w:hAnsi="Times New Roman"/>
          <w:sz w:val="24"/>
        </w:rPr>
        <w:t>на</w:t>
      </w:r>
      <w:r>
        <w:rPr>
          <w:rFonts w:ascii="Times New Roman" w:hAnsi="Times New Roman"/>
          <w:sz w:val="24"/>
        </w:rPr>
        <w:t xml:space="preserve"> </w:t>
      </w:r>
      <w:r>
        <w:rPr>
          <w:rFonts w:ascii="Times New Roman" w:hAnsi="Times New Roman"/>
          <w:sz w:val="24"/>
        </w:rPr>
        <w:t>счет электронной площадк</w:t>
      </w:r>
      <w:r>
        <w:rPr>
          <w:rFonts w:ascii="Times New Roman" w:hAnsi="Times New Roman"/>
          <w:sz w:val="24"/>
        </w:rPr>
        <w:t xml:space="preserve">и, </w:t>
      </w:r>
      <w:r>
        <w:rPr>
          <w:rFonts w:ascii="Times New Roman" w:hAnsi="Times New Roman"/>
          <w:sz w:val="24"/>
        </w:rPr>
        <w:t>у</w:t>
      </w:r>
      <w:r>
        <w:rPr>
          <w:rFonts w:ascii="Times New Roman" w:hAnsi="Times New Roman"/>
          <w:sz w:val="24"/>
        </w:rPr>
        <w:t>казанный в информационном сообщении</w:t>
      </w:r>
      <w:r>
        <w:rPr>
          <w:rFonts w:ascii="Times New Roman" w:hAnsi="Times New Roman"/>
          <w:sz w:val="24"/>
        </w:rPr>
        <w:t>.</w:t>
      </w:r>
      <w:r>
        <w:rPr>
          <w:rFonts w:ascii="Times New Roman" w:hAnsi="Times New Roman"/>
          <w:sz w:val="24"/>
        </w:rPr>
        <w:t xml:space="preserve"> </w:t>
      </w:r>
    </w:p>
    <w:p w14:paraId="88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89000000">
      <w:pPr>
        <w:widowControl w:val="0"/>
        <w:tabs>
          <w:tab w:leader="none" w:pos="284" w:val="left"/>
        </w:tabs>
        <w:ind w:firstLine="709" w:left="0"/>
        <w:jc w:val="both"/>
        <w:rPr>
          <w:rFonts w:ascii="Times New Roman" w:hAnsi="Times New Roman"/>
          <w:sz w:val="24"/>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 xml:space="preserve">ранее были проведены четыре аукциона (номера извещений на сайте ГисТорги </w:t>
      </w:r>
      <w:r>
        <w:rPr>
          <w:rStyle w:val="Style_6_ch"/>
          <w:rFonts w:ascii="Times New Roman" w:hAnsi="Times New Roman"/>
          <w:color w:val="000000"/>
          <w:sz w:val="24"/>
          <w:u w:val="none"/>
        </w:rPr>
        <w:fldChar w:fldCharType="begin"/>
      </w:r>
      <w:r>
        <w:rPr>
          <w:rStyle w:val="Style_6_ch"/>
          <w:rFonts w:ascii="Times New Roman" w:hAnsi="Times New Roman"/>
          <w:color w:val="000000"/>
          <w:sz w:val="24"/>
          <w:u w:val="none"/>
        </w:rPr>
        <w:instrText>HYPERLINK "https://torgi.gov.ru/new/public/lots/lot/21000000610000000693_1/(lotInfo:info)?fromRec=false"</w:instrText>
      </w:r>
      <w:r>
        <w:rPr>
          <w:rStyle w:val="Style_6_ch"/>
          <w:rFonts w:ascii="Times New Roman" w:hAnsi="Times New Roman"/>
          <w:color w:val="000000"/>
          <w:sz w:val="24"/>
          <w:u w:val="none"/>
        </w:rPr>
        <w:fldChar w:fldCharType="separate"/>
      </w:r>
      <w:r>
        <w:rPr>
          <w:rStyle w:val="Style_6_ch"/>
          <w:rFonts w:ascii="Times New Roman" w:hAnsi="Times New Roman"/>
          <w:color w:val="000000"/>
          <w:sz w:val="24"/>
          <w:u w:val="none"/>
        </w:rPr>
        <w:t>21000000610000000693</w:t>
      </w:r>
      <w:r>
        <w:rPr>
          <w:rStyle w:val="Style_6_ch"/>
          <w:rFonts w:ascii="Times New Roman" w:hAnsi="Times New Roman"/>
          <w:color w:val="000000"/>
          <w:sz w:val="24"/>
          <w:u w:val="none"/>
        </w:rPr>
        <w:fldChar w:fldCharType="end"/>
      </w:r>
      <w:r>
        <w:rPr>
          <w:rFonts w:ascii="Times New Roman" w:hAnsi="Times New Roman"/>
          <w:color w:val="000000"/>
          <w:sz w:val="24"/>
          <w:u w:val="none"/>
        </w:rPr>
        <w:t xml:space="preserve">, </w:t>
      </w:r>
      <w:r>
        <w:rPr>
          <w:rStyle w:val="Style_6_ch"/>
          <w:rFonts w:ascii="Times New Roman" w:hAnsi="Times New Roman"/>
          <w:color w:val="000000"/>
          <w:sz w:val="24"/>
          <w:u w:val="none"/>
        </w:rPr>
        <w:fldChar w:fldCharType="begin"/>
      </w:r>
      <w:r>
        <w:rPr>
          <w:rStyle w:val="Style_6_ch"/>
          <w:rFonts w:ascii="Times New Roman" w:hAnsi="Times New Roman"/>
          <w:color w:val="000000"/>
          <w:sz w:val="24"/>
          <w:u w:val="none"/>
        </w:rPr>
        <w:instrText>HYPERLINK "https://torgi.gov.ru/new/public/lots/lot/21000000610000000872_1/(lotInfo:info)?fromRec=false"</w:instrText>
      </w:r>
      <w:r>
        <w:rPr>
          <w:rStyle w:val="Style_6_ch"/>
          <w:rFonts w:ascii="Times New Roman" w:hAnsi="Times New Roman"/>
          <w:color w:val="000000"/>
          <w:sz w:val="24"/>
          <w:u w:val="none"/>
        </w:rPr>
        <w:fldChar w:fldCharType="separate"/>
      </w:r>
      <w:r>
        <w:rPr>
          <w:rStyle w:val="Style_6_ch"/>
          <w:rFonts w:ascii="Times New Roman" w:hAnsi="Times New Roman"/>
          <w:color w:val="000000"/>
          <w:sz w:val="24"/>
          <w:u w:val="none"/>
        </w:rPr>
        <w:t>21000000610000000872</w:t>
      </w:r>
      <w:r>
        <w:rPr>
          <w:rStyle w:val="Style_6_ch"/>
          <w:rFonts w:ascii="Times New Roman" w:hAnsi="Times New Roman"/>
          <w:color w:val="000000"/>
          <w:sz w:val="24"/>
          <w:u w:val="none"/>
        </w:rPr>
        <w:fldChar w:fldCharType="end"/>
      </w:r>
      <w:r>
        <w:rPr>
          <w:rFonts w:ascii="Times New Roman" w:hAnsi="Times New Roman"/>
          <w:color w:val="000000"/>
          <w:sz w:val="24"/>
          <w:u w:val="none"/>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"https://torgi.gov.ru/new/private/notice/view/68faf478515f981e2be7d3be/21000000610000001059"</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21000000610000001059,</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t xml:space="preserve">  </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"https://torgi.gov.ru/new/private/notice/view/69ba22d5ed3baa625c075f12/21000000610000001136"</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21000000610000001136</w:t>
      </w:r>
      <w:r>
        <w:rPr>
          <w:rFonts w:ascii="Times New Roman" w:hAnsi="Times New Roman"/>
          <w:b w:val="0"/>
          <w:i w:val="0"/>
          <w:caps w:val="0"/>
          <w:strike w:val="0"/>
          <w:color w:val="000000"/>
          <w:spacing w:val="0"/>
          <w:sz w:val="24"/>
          <w:u w:color="000000" w:val="none"/>
        </w:rPr>
        <w:fldChar w:fldCharType="end"/>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"https://torgi.gov.ru/new/private/notice/view/68fb02c85dc8ae44575ea4c9/21000000610000001061"</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u w:val="none"/>
        </w:rPr>
        <w:t xml:space="preserve"> четыре продажи посредством публичного предложения (</w:t>
      </w:r>
      <w:r>
        <w:rPr>
          <w:rFonts w:ascii="Times New Roman" w:hAnsi="Times New Roman"/>
          <w:sz w:val="24"/>
          <w:u w:val="none"/>
        </w:rPr>
        <w:t xml:space="preserve">номера извещений на сайте ГисТорги  </w:t>
      </w:r>
      <w:r>
        <w:rPr>
          <w:rStyle w:val="Style_6_ch"/>
          <w:color w:val="000000"/>
          <w:u w:val="none"/>
        </w:rPr>
        <w:fldChar w:fldCharType="begin"/>
      </w:r>
      <w:r>
        <w:rPr>
          <w:rStyle w:val="Style_6_ch"/>
          <w:color w:val="000000"/>
          <w:u w:val="none"/>
        </w:rPr>
        <w:instrText>HYPERLINK "https://torgi.gov.ru/new/public/lots/lot/21000000610000000731_1/(lotInfo:info)?fromRec=false"</w:instrText>
      </w:r>
      <w:r>
        <w:rPr>
          <w:rStyle w:val="Style_6_ch"/>
          <w:color w:val="000000"/>
          <w:u w:val="none"/>
        </w:rPr>
        <w:fldChar w:fldCharType="separate"/>
      </w:r>
      <w:r>
        <w:rPr>
          <w:rStyle w:val="Style_6_ch"/>
          <w:color w:val="000000"/>
          <w:u w:val="none"/>
        </w:rPr>
        <w:t>21000000610000000731</w:t>
      </w:r>
      <w:r>
        <w:rPr>
          <w:rStyle w:val="Style_6_ch"/>
          <w:color w:val="000000"/>
          <w:u w:val="none"/>
        </w:rPr>
        <w:fldChar w:fldCharType="end"/>
      </w:r>
      <w:r>
        <w:rPr>
          <w:rFonts w:ascii="Times New Roman" w:hAnsi="Times New Roman"/>
          <w:sz w:val="24"/>
          <w:u w:val="none"/>
        </w:rPr>
        <w:t xml:space="preserve">, </w:t>
      </w:r>
      <w:r>
        <w:rPr>
          <w:u w:val="none"/>
        </w:rPr>
        <w:t>21000000610000000914</w:t>
      </w:r>
      <w:r>
        <w:rPr>
          <w:u w:val="none"/>
        </w:rPr>
        <w:t xml:space="preserve">, </w:t>
      </w:r>
      <w:r>
        <w:rPr>
          <w:u w:val="none"/>
        </w:rPr>
        <w:t xml:space="preserve">21000000610000001089, </w:t>
      </w:r>
      <w:r>
        <w:t>21000000610000001157</w:t>
      </w:r>
      <w:r>
        <w:rPr>
          <w:u w:val="none"/>
        </w:rPr>
        <w:t>)</w:t>
      </w:r>
      <w:r>
        <w:rPr>
          <w:rFonts w:ascii="Times New Roman" w:hAnsi="Times New Roman"/>
          <w:sz w:val="24"/>
          <w:u w:val="none"/>
        </w:rPr>
        <w:t xml:space="preserve">, а также пять продаж по минимально </w:t>
      </w:r>
      <w:r>
        <w:rPr>
          <w:rFonts w:ascii="Times New Roman" w:hAnsi="Times New Roman"/>
          <w:sz w:val="24"/>
        </w:rPr>
        <w:t xml:space="preserve">допустимой цене, которые не состоялись по причине того, что не </w:t>
      </w:r>
      <w:r>
        <w:rPr>
          <w:rFonts w:ascii="Times New Roman" w:hAnsi="Times New Roman"/>
          <w:color w:val="000000"/>
          <w:sz w:val="24"/>
          <w:u w:val="none"/>
        </w:rPr>
        <w:t>поступили заявки на участие (</w:t>
      </w:r>
      <w:r>
        <w:rPr>
          <w:rFonts w:ascii="Times New Roman" w:hAnsi="Times New Roman"/>
          <w:sz w:val="24"/>
        </w:rPr>
        <w:t xml:space="preserve">номера извещений на сайте ГисТорги </w:t>
      </w:r>
      <w:r>
        <w:rPr>
          <w:rFonts w:ascii="Times New Roman" w:hAnsi="Times New Roman"/>
          <w:b w:val="0"/>
          <w:i w:val="0"/>
          <w:caps w:val="0"/>
          <w:strike w:val="0"/>
          <w:color w:val="000000"/>
          <w:spacing w:val="0"/>
          <w:sz w:val="24"/>
        </w:rPr>
        <w:fldChar w:fldCharType="begin"/>
      </w:r>
      <w:r>
        <w:rPr>
          <w:rFonts w:ascii="Times New Roman" w:hAnsi="Times New Roman"/>
          <w:b w:val="0"/>
          <w:i w:val="0"/>
          <w:caps w:val="0"/>
          <w:strike w:val="0"/>
          <w:color w:val="000000"/>
          <w:spacing w:val="0"/>
          <w:sz w:val="24"/>
        </w:rPr>
        <w:instrText>HYPERLINK "https://torgi.gov.ru/new/private/notice/view/66c6990833d2093ec45801c6"</w:instrText>
      </w:r>
      <w:r>
        <w:rPr>
          <w:rFonts w:ascii="Times New Roman" w:hAnsi="Times New Roman"/>
          <w:b w:val="0"/>
          <w:i w:val="0"/>
          <w:caps w:val="0"/>
          <w:strike w:val="0"/>
          <w:color w:val="000000"/>
          <w:spacing w:val="0"/>
          <w:sz w:val="24"/>
        </w:rPr>
        <w:fldChar w:fldCharType="separate"/>
      </w:r>
      <w:r>
        <w:rPr>
          <w:rFonts w:ascii="Times New Roman" w:hAnsi="Times New Roman"/>
          <w:b w:val="0"/>
          <w:i w:val="0"/>
          <w:caps w:val="0"/>
          <w:strike w:val="0"/>
          <w:color w:val="000000"/>
          <w:spacing w:val="0"/>
          <w:sz w:val="24"/>
        </w:rPr>
        <w:t>21000000610000000768</w:t>
      </w:r>
      <w:r>
        <w:rPr>
          <w:rFonts w:ascii="Times New Roman" w:hAnsi="Times New Roman"/>
          <w:b w:val="0"/>
          <w:i w:val="0"/>
          <w:caps w:val="0"/>
          <w:strike w:val="0"/>
          <w:color w:val="000000"/>
          <w:spacing w:val="0"/>
          <w:sz w:val="24"/>
        </w:rPr>
        <w:fldChar w:fldCharType="end"/>
      </w:r>
      <w:r>
        <w:rPr>
          <w:rFonts w:ascii="Times New Roman" w:hAnsi="Times New Roman"/>
          <w:color w:val="000000"/>
          <w:sz w:val="24"/>
          <w:u w:val="none"/>
        </w:rPr>
        <w:t xml:space="preserve">, </w:t>
      </w:r>
      <w:r>
        <w:t>21000000610000000965</w:t>
      </w:r>
      <w:r>
        <w:rPr>
          <w:rFonts w:ascii="Times New Roman" w:hAnsi="Times New Roman"/>
          <w:b w:val="0"/>
          <w:i w:val="0"/>
          <w:caps w:val="0"/>
          <w:strike w:val="0"/>
          <w:color w:val="000000"/>
          <w:spacing w:val="0"/>
          <w:sz w:val="24"/>
          <w:u w:color="000000" w:val="none"/>
        </w:rPr>
        <w:fldChar w:fldCharType="begin"/>
      </w:r>
      <w:r>
        <w:rPr>
          <w:rFonts w:ascii="Times New Roman" w:hAnsi="Times New Roman"/>
          <w:b w:val="0"/>
          <w:i w:val="0"/>
          <w:caps w:val="0"/>
          <w:strike w:val="0"/>
          <w:color w:val="000000"/>
          <w:spacing w:val="0"/>
          <w:sz w:val="24"/>
          <w:u w:color="000000" w:val="none"/>
        </w:rPr>
        <w:instrText>HYPERLINK "https://torgi.gov.ru/new/private/notice/view/6892f7289be5bf3eae33b29d/21000000610000001013"</w:instrText>
      </w:r>
      <w:r>
        <w:rPr>
          <w:rFonts w:ascii="Times New Roman" w:hAnsi="Times New Roman"/>
          <w:b w:val="0"/>
          <w:i w:val="0"/>
          <w:caps w:val="0"/>
          <w:strike w:val="0"/>
          <w:color w:val="000000"/>
          <w:spacing w:val="0"/>
          <w:sz w:val="24"/>
          <w:u w:color="000000" w:val="none"/>
        </w:rPr>
        <w:fldChar w:fldCharType="separate"/>
      </w:r>
      <w:r>
        <w:rPr>
          <w:rFonts w:ascii="Times New Roman" w:hAnsi="Times New Roman"/>
          <w:b w:val="0"/>
          <w:i w:val="0"/>
          <w:caps w:val="0"/>
          <w:strike w:val="0"/>
          <w:color w:val="000000"/>
          <w:spacing w:val="0"/>
          <w:sz w:val="24"/>
          <w:u w:color="000000" w:val="none"/>
        </w:rPr>
        <w:t>)</w:t>
      </w:r>
      <w:r>
        <w:rPr>
          <w:rFonts w:ascii="Times New Roman" w:hAnsi="Times New Roman"/>
          <w:b w:val="0"/>
          <w:i w:val="0"/>
          <w:caps w:val="0"/>
          <w:strike w:val="0"/>
          <w:color w:val="000000"/>
          <w:spacing w:val="0"/>
          <w:sz w:val="24"/>
          <w:u w:color="000000" w:val="none"/>
        </w:rPr>
        <w:fldChar w:fldCharType="end"/>
      </w:r>
      <w:r>
        <w:rPr>
          <w:rFonts w:ascii="Times New Roman" w:hAnsi="Times New Roman"/>
          <w:sz w:val="24"/>
        </w:rPr>
        <w:t>, в связи с отсутствием допущенных участников (</w:t>
      </w:r>
      <w:r>
        <w:rPr>
          <w:rFonts w:ascii="Times New Roman" w:hAnsi="Times New Roman"/>
          <w:sz w:val="24"/>
        </w:rPr>
        <w:t xml:space="preserve">номера извещений на сайте ГисТорги </w:t>
      </w:r>
      <w:r>
        <w:t xml:space="preserve">21000000610000000811, </w:t>
      </w:r>
      <w:r>
        <w:t>21000000610000001015), одна продажа отменена (</w:t>
      </w:r>
      <w:r>
        <w:rPr>
          <w:rFonts w:ascii="Times New Roman" w:hAnsi="Times New Roman"/>
          <w:sz w:val="24"/>
        </w:rPr>
        <w:t>номера извещений на сайте ГисТорги -</w:t>
      </w:r>
      <w:r>
        <w:t>21000000610000001119</w:t>
      </w:r>
      <w:r>
        <w:t>).</w:t>
      </w:r>
    </w:p>
    <w:p w14:paraId="8A000000">
      <w:pPr>
        <w:pStyle w:val="Style_7"/>
        <w:widowControl w:val="0"/>
        <w:ind w:firstLine="709" w:left="0"/>
        <w:rPr>
          <w:rFonts w:ascii="Times New Roman" w:hAnsi="Times New Roman"/>
          <w:sz w:val="24"/>
        </w:rPr>
      </w:pPr>
    </w:p>
    <w:p w14:paraId="8B000000">
      <w:pPr>
        <w:widowControl w:val="0"/>
        <w:ind w:firstLine="709" w:left="0"/>
        <w:jc w:val="both"/>
        <w:rPr>
          <w:rFonts w:ascii="Times New Roman" w:hAnsi="Times New Roman"/>
          <w:b w:val="1"/>
          <w:sz w:val="24"/>
        </w:rPr>
      </w:pPr>
    </w:p>
    <w:p w14:paraId="8C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продаж</w:t>
      </w:r>
      <w:r>
        <w:rPr>
          <w:rFonts w:ascii="Times New Roman" w:hAnsi="Times New Roman"/>
          <w:b w:val="1"/>
          <w:color w:val="000000"/>
          <w:sz w:val="24"/>
        </w:rPr>
        <w:t>и</w:t>
      </w:r>
      <w:r>
        <w:rPr>
          <w:rFonts w:ascii="Times New Roman" w:hAnsi="Times New Roman"/>
          <w:b w:val="1"/>
          <w:color w:val="000000"/>
          <w:sz w:val="24"/>
        </w:rPr>
        <w:t xml:space="preserve"> </w:t>
      </w:r>
      <w:r>
        <w:rPr>
          <w:rFonts w:ascii="Times New Roman" w:hAnsi="Times New Roman"/>
          <w:b w:val="1"/>
          <w:sz w:val="24"/>
        </w:rPr>
        <w:t xml:space="preserve"> по минимально допустимой цене</w:t>
      </w:r>
    </w:p>
    <w:p w14:paraId="8D000000">
      <w:pPr>
        <w:widowControl w:val="0"/>
        <w:tabs>
          <w:tab w:leader="none" w:pos="0" w:val="left"/>
        </w:tabs>
        <w:ind w:firstLine="709" w:left="0"/>
        <w:jc w:val="center"/>
        <w:rPr>
          <w:rFonts w:ascii="Times New Roman" w:hAnsi="Times New Roman"/>
          <w:b w:val="1"/>
          <w:color w:val="000000"/>
          <w:sz w:val="24"/>
        </w:rPr>
      </w:pPr>
    </w:p>
    <w:p w14:paraId="8E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8F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15</w:t>
      </w:r>
      <w:r>
        <w:rPr>
          <w:rFonts w:ascii="Times New Roman" w:hAnsi="Times New Roman"/>
          <w:sz w:val="24"/>
        </w:rPr>
        <w:t xml:space="preserve">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 xml:space="preserve">в </w:t>
      </w:r>
      <w:r>
        <w:rPr>
          <w:rFonts w:ascii="Times New Roman" w:hAnsi="Times New Roman"/>
          <w:sz w:val="24"/>
        </w:rPr>
        <w:t>08:</w:t>
      </w:r>
      <w:r>
        <w:rPr>
          <w:rFonts w:ascii="Times New Roman" w:hAnsi="Times New Roman"/>
          <w:sz w:val="24"/>
        </w:rPr>
        <w:t>00</w:t>
      </w:r>
      <w:r>
        <w:rPr>
          <w:rFonts w:ascii="Times New Roman" w:hAnsi="Times New Roman"/>
          <w:sz w:val="24"/>
        </w:rPr>
        <w:t xml:space="preserve"> по московскому времени. </w:t>
      </w:r>
    </w:p>
    <w:p w14:paraId="90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Подача Заявок осуществляется круглосуточно.</w:t>
      </w:r>
    </w:p>
    <w:p w14:paraId="91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 xml:space="preserve">: </w:t>
      </w:r>
      <w:r>
        <w:rPr>
          <w:rFonts w:ascii="Times New Roman" w:hAnsi="Times New Roman"/>
          <w:sz w:val="24"/>
        </w:rPr>
        <w:t>10 августа</w:t>
      </w:r>
      <w:r>
        <w:rPr>
          <w:rFonts w:ascii="Times New Roman" w:hAnsi="Times New Roman"/>
          <w:sz w:val="24"/>
        </w:rPr>
        <w:t xml:space="preserve"> 2026</w:t>
      </w:r>
      <w:r>
        <w:rPr>
          <w:rFonts w:ascii="Times New Roman" w:hAnsi="Times New Roman"/>
          <w:sz w:val="24"/>
        </w:rPr>
        <w:t xml:space="preserve"> 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92000000">
      <w:pPr>
        <w:widowControl w:val="0"/>
        <w:tabs>
          <w:tab w:leader="none" w:pos="6547" w:val="left"/>
        </w:tabs>
        <w:ind w:firstLine="709" w:left="0"/>
        <w:jc w:val="both"/>
        <w:rPr>
          <w:rFonts w:ascii="Times New Roman" w:hAnsi="Times New Roman"/>
          <w:b w:val="0"/>
          <w:sz w:val="24"/>
        </w:rPr>
      </w:pPr>
      <w:r>
        <w:rPr>
          <w:rFonts w:ascii="Times New Roman" w:hAnsi="Times New Roman"/>
          <w:b w:val="1"/>
          <w:sz w:val="24"/>
        </w:rPr>
        <w:t xml:space="preserve">4.4. </w:t>
      </w:r>
      <w:r>
        <w:rPr>
          <w:rFonts w:ascii="Times New Roman" w:hAnsi="Times New Roman"/>
          <w:b w:val="1"/>
          <w:sz w:val="24"/>
        </w:rPr>
        <w:t>Да</w:t>
      </w:r>
      <w:r>
        <w:rPr>
          <w:rFonts w:ascii="Times New Roman" w:hAnsi="Times New Roman"/>
          <w:b w:val="1"/>
          <w:sz w:val="24"/>
        </w:rPr>
        <w:t>та проведения продажи по минимально допустимой цене:</w:t>
      </w:r>
      <w:r>
        <w:rPr>
          <w:rFonts w:ascii="Times New Roman" w:hAnsi="Times New Roman"/>
          <w:b w:val="0"/>
          <w:sz w:val="24"/>
        </w:rPr>
        <w:t xml:space="preserve"> </w:t>
      </w:r>
      <w:r>
        <w:rPr>
          <w:rFonts w:ascii="Times New Roman" w:hAnsi="Times New Roman"/>
          <w:sz w:val="24"/>
        </w:rPr>
        <w:t>13 августа</w:t>
      </w:r>
      <w:r>
        <w:rPr>
          <w:rFonts w:ascii="Times New Roman" w:hAnsi="Times New Roman"/>
          <w:sz w:val="24"/>
        </w:rPr>
        <w:t xml:space="preserve"> </w:t>
      </w:r>
      <w:r>
        <w:rPr>
          <w:rFonts w:ascii="Times New Roman" w:hAnsi="Times New Roman"/>
          <w:sz w:val="24"/>
        </w:rPr>
        <w:t xml:space="preserve">2026г. на электронной площадке </w:t>
      </w:r>
      <w:r>
        <w:rPr>
          <w:rFonts w:ascii="Times New Roman" w:hAnsi="Times New Roman"/>
          <w:sz w:val="24"/>
        </w:rPr>
        <w:t>https://www.sberbank-ast.ru/</w:t>
      </w:r>
      <w:r>
        <w:rPr>
          <w:rFonts w:ascii="Times New Roman" w:hAnsi="Times New Roman"/>
          <w:sz w:val="24"/>
        </w:rPr>
        <w:t>.</w:t>
      </w:r>
    </w:p>
    <w:p w14:paraId="93000000">
      <w:pPr>
        <w:widowControl w:val="0"/>
        <w:ind w:firstLine="709" w:left="0"/>
        <w:jc w:val="both"/>
        <w:rPr>
          <w:rFonts w:ascii="Times New Roman" w:hAnsi="Times New Roman"/>
          <w:sz w:val="24"/>
        </w:rPr>
      </w:pPr>
    </w:p>
    <w:p w14:paraId="94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95000000">
      <w:pPr>
        <w:widowControl w:val="0"/>
        <w:ind w:firstLine="709" w:left="0"/>
        <w:jc w:val="center"/>
        <w:rPr>
          <w:rFonts w:ascii="Times New Roman" w:hAnsi="Times New Roman"/>
          <w:sz w:val="24"/>
        </w:rPr>
      </w:pPr>
    </w:p>
    <w:p w14:paraId="96000000">
      <w:pPr>
        <w:pStyle w:val="Style_7"/>
        <w:widowControl w:val="0"/>
        <w:ind w:firstLine="709" w:left="0"/>
        <w:rPr>
          <w:rFonts w:ascii="Times New Roman" w:hAnsi="Times New Roman"/>
          <w:sz w:val="24"/>
        </w:rPr>
      </w:pPr>
      <w:r>
        <w:rPr>
          <w:rFonts w:ascii="Times New Roman" w:hAnsi="Times New Roman"/>
          <w:sz w:val="24"/>
        </w:rPr>
        <w:t>5.1. Для обеспечения доступа к участию в продаже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97000000">
      <w:pPr>
        <w:pStyle w:val="Style_7"/>
        <w:widowControl w:val="0"/>
        <w:ind w:firstLine="709" w:left="0"/>
        <w:rPr>
          <w:rFonts w:ascii="Times New Roman" w:hAnsi="Times New Roman"/>
          <w:sz w:val="24"/>
        </w:rPr>
      </w:pPr>
      <w:r>
        <w:rPr>
          <w:rFonts w:ascii="Times New Roman" w:hAnsi="Times New Roman"/>
          <w:sz w:val="24"/>
        </w:rPr>
        <w:t xml:space="preserve">5.2. Дата и время регистрации на электронной площадке претендентов на участие в </w:t>
      </w:r>
      <w:r>
        <w:rPr>
          <w:rFonts w:ascii="Times New Roman" w:hAnsi="Times New Roman"/>
          <w:sz w:val="24"/>
        </w:rPr>
        <w:t>продаже</w:t>
      </w:r>
      <w:r>
        <w:rPr>
          <w:rFonts w:ascii="Times New Roman" w:hAnsi="Times New Roman"/>
          <w:sz w:val="24"/>
        </w:rPr>
        <w:t xml:space="preserve"> осуществляется ежедневно, круглосуточно, но не позднее даты и времени окончания подачи (приема) Заявок.</w:t>
      </w:r>
    </w:p>
    <w:p w14:paraId="98000000">
      <w:pPr>
        <w:pStyle w:val="Style_7"/>
        <w:widowControl w:val="0"/>
        <w:ind w:firstLine="709" w:left="0"/>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99000000">
      <w:pPr>
        <w:pStyle w:val="Style_7"/>
        <w:widowControl w:val="0"/>
        <w:ind w:firstLine="709" w:left="0"/>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9A000000">
      <w:pPr>
        <w:pStyle w:val="Style_7"/>
        <w:widowControl w:val="0"/>
        <w:ind w:firstLine="709" w:left="0"/>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br/>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br/>
      </w:r>
      <w:r>
        <w:rPr>
          <w:rFonts w:ascii="Times New Roman" w:hAnsi="Times New Roman"/>
          <w:sz w:val="24"/>
        </w:rPr>
        <w:t>«Об организации и проведении продажи государственного имущества в электронной форме».</w:t>
      </w:r>
    </w:p>
    <w:p w14:paraId="9B000000">
      <w:pPr>
        <w:pStyle w:val="Style_7"/>
        <w:widowControl w:val="0"/>
        <w:ind w:firstLine="709" w:left="0"/>
        <w:rPr>
          <w:rFonts w:ascii="Times New Roman" w:hAnsi="Times New Roman"/>
          <w:sz w:val="24"/>
        </w:rPr>
      </w:pPr>
    </w:p>
    <w:p w14:paraId="9C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9D000000">
      <w:pPr>
        <w:pStyle w:val="Style_7"/>
        <w:widowControl w:val="0"/>
        <w:tabs>
          <w:tab w:leader="none" w:pos="284" w:val="clear"/>
        </w:tabs>
        <w:ind w:firstLine="851" w:left="0"/>
        <w:jc w:val="center"/>
        <w:rPr>
          <w:rFonts w:ascii="Times New Roman" w:hAnsi="Times New Roman"/>
          <w:b w:val="1"/>
          <w:sz w:val="24"/>
        </w:rPr>
      </w:pPr>
    </w:p>
    <w:p w14:paraId="9E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br/>
      </w:r>
      <w:r>
        <w:rPr>
          <w:rFonts w:ascii="Times New Roman" w:hAnsi="Times New Roman"/>
          <w:sz w:val="24"/>
        </w:rPr>
        <w:t>указанных</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9F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 xml:space="preserve">6.2. </w:t>
      </w:r>
      <w:r>
        <w:rPr>
          <w:rFonts w:ascii="Times New Roman" w:hAnsi="Times New Roman"/>
          <w:b w:val="1"/>
          <w:sz w:val="24"/>
        </w:rPr>
        <w:t>Заявка (приложение № 1), включающая Опись,</w:t>
      </w:r>
      <w:r>
        <w:rPr>
          <w:rFonts w:ascii="Times New Roman" w:hAnsi="Times New Roman"/>
          <w:b w:val="1"/>
          <w:sz w:val="24"/>
        </w:rPr>
        <w:t xml:space="preserve"> подается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(также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A0000000">
      <w:pPr>
        <w:widowControl w:val="0"/>
        <w:tabs>
          <w:tab w:leader="none" w:pos="284" w:val="left"/>
        </w:tabs>
        <w:ind w:firstLine="709" w:left="0"/>
        <w:jc w:val="both"/>
        <w:rPr>
          <w:rFonts w:ascii="Times New Roman" w:hAnsi="Times New Roman"/>
          <w:sz w:val="24"/>
        </w:rPr>
      </w:pPr>
      <w:r>
        <w:rPr>
          <w:rFonts w:ascii="Times New Roman" w:hAnsi="Times New Roman"/>
          <w:b w:val="0"/>
          <w:sz w:val="24"/>
        </w:rPr>
        <w:t>6.3. Для участия в продаже по минимально допустимой цене претендент перед подачей предложения о цене имущества вносит на счет оператора электронной площадки,</w:t>
      </w:r>
      <w:r>
        <w:rPr>
          <w:rFonts w:ascii="Times New Roman" w:hAnsi="Times New Roman"/>
          <w:b w:val="0"/>
          <w:color w:val="000000"/>
          <w:sz w:val="24"/>
        </w:rPr>
        <w:t xml:space="preserve"> </w:t>
      </w:r>
      <w:r>
        <w:rPr>
          <w:rFonts w:ascii="Times New Roman" w:hAnsi="Times New Roman"/>
          <w:b w:val="0"/>
          <w:color w:val="000000"/>
          <w:sz w:val="24"/>
        </w:rPr>
        <w:t>указанный в информационном сообщении</w:t>
      </w:r>
      <w:r>
        <w:rPr>
          <w:rFonts w:ascii="Times New Roman" w:hAnsi="Times New Roman"/>
          <w:b w:val="0"/>
          <w:color w:val="000000"/>
          <w:sz w:val="24"/>
        </w:rPr>
        <w:t xml:space="preserve">, </w:t>
      </w:r>
      <w:r>
        <w:rPr>
          <w:rFonts w:ascii="Times New Roman" w:hAnsi="Times New Roman"/>
          <w:b w:val="0"/>
          <w:sz w:val="24"/>
        </w:rPr>
        <w:t>задаток в размере одного процента цены первоначального предложения, указанной в информационном сообщении о продаже посредством публичного предложения</w:t>
      </w:r>
      <w:r>
        <w:rPr>
          <w:rFonts w:ascii="Times New Roman" w:hAnsi="Times New Roman"/>
          <w:sz w:val="24"/>
        </w:rPr>
        <w:t xml:space="preserve"> и заполняет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 xml:space="preserve">продажи </w:t>
      </w:r>
      <w:r>
        <w:rPr>
          <w:rFonts w:ascii="Times New Roman" w:hAnsi="Times New Roman"/>
          <w:sz w:val="24"/>
        </w:rPr>
        <w:t>по минимально допустимой цене</w:t>
      </w:r>
      <w:r>
        <w:rPr>
          <w:rFonts w:ascii="Times New Roman" w:hAnsi="Times New Roman"/>
          <w:b w:val="0"/>
          <w:sz w:val="24"/>
        </w:rPr>
        <w:t xml:space="preserve">, </w:t>
      </w:r>
      <w:r>
        <w:rPr>
          <w:rFonts w:ascii="Times New Roman" w:hAnsi="Times New Roman"/>
          <w:b w:val="0"/>
          <w:sz w:val="24"/>
        </w:rPr>
        <w:t xml:space="preserve"> </w:t>
      </w:r>
      <w:r>
        <w:rPr>
          <w:rFonts w:ascii="Times New Roman" w:hAnsi="Times New Roman"/>
          <w:b w:val="0"/>
          <w:sz w:val="24"/>
        </w:rPr>
        <w:t>а также направляют свои предложения о цене имущества.</w:t>
      </w:r>
    </w:p>
    <w:p w14:paraId="A1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Подача предложения о цене имущества означает согласие претендента на блокирование находящихся на счете оператора электронной площадки, указанном в информационном сообщении, денежных средств в размере задатка.</w:t>
      </w:r>
    </w:p>
    <w:p w14:paraId="A2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Предложения о цене имущества, не подтвержденные внесением задатка, оператором электронной площадки не принимаются.</w:t>
      </w:r>
    </w:p>
    <w:p w14:paraId="A3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r>
        <w:rPr>
          <w:rFonts w:ascii="Times New Roman" w:hAnsi="Times New Roman"/>
          <w:sz w:val="24"/>
        </w:rPr>
        <w:br/>
      </w:r>
    </w:p>
    <w:p w14:paraId="A4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6.4. </w:t>
      </w:r>
      <w:r>
        <w:rPr>
          <w:rFonts w:ascii="Times New Roman" w:hAnsi="Times New Roman"/>
          <w:b w:val="0"/>
          <w:sz w:val="24"/>
        </w:rPr>
        <w:t>Одно лицо имеет право подать только одну заявку, а также одно или несколько предложений о цене имущества. При подведении итогов продажи по минимально допустимой цене из всех поступивших от одного лица предложений о цене имущества учитывается предложение, содержащее наибольшую цену.</w:t>
      </w:r>
    </w:p>
    <w:p w14:paraId="A5000000">
      <w:pPr>
        <w:widowControl w:val="0"/>
        <w:spacing w:after="0" w:before="0"/>
        <w:ind w:firstLine="624" w:left="0" w:right="0"/>
        <w:jc w:val="both"/>
        <w:rPr>
          <w:rFonts w:ascii="Times New Roman" w:hAnsi="Times New Roman"/>
          <w:b w:val="0"/>
          <w:sz w:val="24"/>
        </w:rPr>
      </w:pPr>
      <w:r>
        <w:rPr>
          <w:rFonts w:ascii="Times New Roman" w:hAnsi="Times New Roman"/>
          <w:b w:val="0"/>
          <w:sz w:val="24"/>
        </w:rPr>
        <w:t>Предельный размер повышения цены продаваемого имущества не ограничен.</w:t>
      </w:r>
    </w:p>
    <w:p w14:paraId="A6000000">
      <w:pPr>
        <w:widowControl w:val="0"/>
        <w:tabs>
          <w:tab w:leader="none" w:pos="284" w:val="left"/>
        </w:tabs>
        <w:ind w:firstLine="709" w:left="0"/>
        <w:jc w:val="both"/>
        <w:rPr>
          <w:b w:val="0"/>
        </w:rPr>
      </w:pPr>
      <w:r>
        <w:rPr>
          <w:rFonts w:ascii="Times New Roman" w:hAnsi="Times New Roman"/>
          <w:sz w:val="24"/>
        </w:rPr>
        <w:t>6.5.</w:t>
      </w:r>
      <w:r>
        <w:rPr>
          <w:rFonts w:ascii="Times New Roman" w:hAnsi="Times New Roman"/>
          <w:b w:val="0"/>
          <w:sz w:val="24"/>
        </w:rPr>
        <w:t xml:space="preserve"> </w:t>
      </w:r>
      <w:r>
        <w:rPr>
          <w:b w:val="0"/>
        </w:rPr>
        <w:t>Предложения о цене имущества заявляются претендентами открыто в ходе приема заявок и отражаются в открытой части электронной площадки</w:t>
      </w:r>
      <w:r>
        <w:rPr>
          <w:rFonts w:ascii="Times New Roman" w:hAnsi="Times New Roman"/>
          <w:b w:val="0"/>
          <w:sz w:val="24"/>
        </w:rPr>
        <w:t xml:space="preserve">. По итогам продажи по минимально допустимой цене с покупателем или </w:t>
      </w:r>
      <w:r>
        <w:rPr>
          <w:rFonts w:ascii="Times New Roman" w:hAnsi="Times New Roman"/>
          <w:b w:val="0"/>
          <w:sz w:val="24"/>
        </w:rPr>
        <w:t>единственным участником продажи по минимально допустимой цене</w:t>
      </w:r>
      <w:r>
        <w:rPr>
          <w:rFonts w:ascii="Times New Roman" w:hAnsi="Times New Roman"/>
          <w:b w:val="0"/>
          <w:sz w:val="24"/>
        </w:rPr>
        <w:t xml:space="preserve"> заключается договор купли-продажи имущества.</w:t>
      </w:r>
    </w:p>
    <w:p w14:paraId="A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A8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A9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AA000000">
      <w:pPr>
        <w:widowControl w:val="0"/>
        <w:tabs>
          <w:tab w:leader="none" w:pos="284" w:val="left"/>
        </w:tabs>
        <w:spacing w:before="0"/>
        <w:ind w:firstLine="709" w:left="0"/>
        <w:jc w:val="both"/>
        <w:rPr>
          <w:rFonts w:ascii="Times New Roman" w:hAnsi="Times New Roman"/>
          <w:b w:val="0"/>
          <w:sz w:val="24"/>
        </w:rPr>
      </w:pPr>
      <w:r>
        <w:rPr>
          <w:rFonts w:ascii="Times New Roman" w:hAnsi="Times New Roman"/>
          <w:sz w:val="24"/>
        </w:rPr>
        <w:t xml:space="preserve">6.7. </w:t>
      </w:r>
      <w:r>
        <w:rPr>
          <w:rFonts w:ascii="Times New Roman" w:hAnsi="Times New Roman"/>
          <w:b w:val="0"/>
          <w:sz w:val="24"/>
        </w:rPr>
        <w:t>С даты и со времени начала приема заявок на участие в продаже по минимально допустимой цене оператором электронной площадки в открытой части электронной площадки размещаются:</w:t>
      </w:r>
    </w:p>
    <w:p w14:paraId="AB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наименование имущества и иные позволяющие его индивидуализировать сведения (спецификация лота);</w:t>
      </w:r>
    </w:p>
    <w:p w14:paraId="AC000000">
      <w:pPr>
        <w:widowControl w:val="0"/>
        <w:spacing w:after="0" w:before="0"/>
        <w:ind w:firstLine="540" w:left="0" w:right="0"/>
        <w:jc w:val="both"/>
        <w:rPr>
          <w:rFonts w:ascii="Times New Roman" w:hAnsi="Times New Roman"/>
          <w:b w:val="0"/>
          <w:sz w:val="24"/>
        </w:rPr>
      </w:pPr>
      <w:r>
        <w:rPr>
          <w:rFonts w:ascii="Times New Roman" w:hAnsi="Times New Roman"/>
          <w:b w:val="0"/>
          <w:sz w:val="24"/>
        </w:rPr>
        <w:t>минимальная цена;</w:t>
      </w:r>
    </w:p>
    <w:p w14:paraId="AD000000">
      <w:pPr>
        <w:widowControl w:val="1"/>
        <w:spacing w:after="0" w:before="0"/>
        <w:ind w:firstLine="540" w:left="0" w:right="0"/>
        <w:jc w:val="both"/>
        <w:rPr>
          <w:b w:val="0"/>
        </w:rPr>
      </w:pPr>
      <w:r>
        <w:rPr>
          <w:b w:val="0"/>
        </w:rPr>
        <w:t>предложения о цене имущества в порядке убывания и время их поступления в режиме реального времени</w:t>
      </w:r>
      <w:r>
        <w:rPr>
          <w:rFonts w:ascii="Times New Roman" w:hAnsi="Times New Roman"/>
          <w:b w:val="0"/>
          <w:sz w:val="24"/>
        </w:rPr>
        <w:t>.</w:t>
      </w:r>
    </w:p>
    <w:p w14:paraId="AE000000">
      <w:pPr>
        <w:widowControl w:val="0"/>
        <w:tabs>
          <w:tab w:leader="none" w:pos="284" w:val="left"/>
        </w:tabs>
        <w:ind w:firstLine="709" w:left="0"/>
        <w:jc w:val="both"/>
        <w:rPr>
          <w:rFonts w:ascii="Times New Roman" w:hAnsi="Times New Roman"/>
          <w:sz w:val="24"/>
        </w:rPr>
      </w:pPr>
      <w:r>
        <w:rPr>
          <w:rFonts w:ascii="Times New Roman" w:hAnsi="Times New Roman"/>
          <w:sz w:val="24"/>
        </w:rPr>
        <w:t>6.8. Заявки с прилагаемыми к ним документами, поданные с нарушением установленного срока, на электронной площадке не регистрируются.</w:t>
      </w:r>
    </w:p>
    <w:p w14:paraId="AF000000">
      <w:pPr>
        <w:widowControl w:val="0"/>
        <w:tabs>
          <w:tab w:leader="none" w:pos="284" w:val="left"/>
        </w:tabs>
        <w:ind w:firstLine="709" w:left="0"/>
        <w:jc w:val="both"/>
        <w:rPr>
          <w:rFonts w:ascii="Times New Roman" w:hAnsi="Times New Roman"/>
          <w:b w:val="0"/>
          <w:sz w:val="24"/>
        </w:rPr>
      </w:pPr>
      <w:r>
        <w:rPr>
          <w:rFonts w:ascii="Times New Roman" w:hAnsi="Times New Roman"/>
          <w:sz w:val="24"/>
        </w:rPr>
        <w:t xml:space="preserve">6.9. </w:t>
      </w:r>
      <w:r>
        <w:rPr>
          <w:rFonts w:ascii="Times New Roman" w:hAnsi="Times New Roman"/>
          <w:b w:val="0"/>
          <w:sz w:val="24"/>
        </w:rPr>
        <w:t>Претендент имеет право отозвать поданную заявку на участие в продаже по минимально допустимой цене н</w:t>
      </w:r>
      <w:r>
        <w:rPr>
          <w:rFonts w:ascii="Times New Roman" w:hAnsi="Times New Roman"/>
          <w:b w:val="1"/>
          <w:sz w:val="24"/>
        </w:rPr>
        <w:t xml:space="preserve">е позднее чем за пять дней до окончания срока приема </w:t>
      </w:r>
      <w:r>
        <w:rPr>
          <w:rFonts w:ascii="Times New Roman" w:hAnsi="Times New Roman"/>
          <w:b w:val="0"/>
          <w:sz w:val="24"/>
        </w:rPr>
        <w:t>заявок на участие в продаже по минимально допустимой цене</w:t>
      </w:r>
      <w:r>
        <w:rPr>
          <w:rFonts w:ascii="Times New Roman" w:hAnsi="Times New Roman"/>
          <w:sz w:val="24"/>
        </w:rPr>
        <w:t>.</w:t>
      </w:r>
    </w:p>
    <w:p w14:paraId="B0000000">
      <w:pPr>
        <w:widowControl w:val="1"/>
        <w:spacing w:after="0" w:before="0"/>
        <w:ind w:firstLine="540" w:left="0" w:right="0"/>
        <w:jc w:val="both"/>
        <w:rPr>
          <w:rFonts w:ascii="Times New Roman" w:hAnsi="Times New Roman"/>
          <w:b w:val="0"/>
          <w:sz w:val="24"/>
        </w:rPr>
      </w:pPr>
      <w:r>
        <w:rPr>
          <w:rFonts w:ascii="Times New Roman" w:hAnsi="Times New Roman"/>
          <w:b w:val="0"/>
          <w:sz w:val="24"/>
        </w:rPr>
        <w:t>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имущества и прекращения блокирования находящихся на счете оператора электронной площадки, указанном в информационном сообщении, денежных средств в размере задатка.</w:t>
      </w:r>
    </w:p>
    <w:p w14:paraId="B1000000">
      <w:pPr>
        <w:widowControl w:val="1"/>
        <w:spacing w:after="0" w:before="0"/>
        <w:ind w:firstLine="540" w:left="0" w:right="0"/>
        <w:jc w:val="both"/>
        <w:rPr>
          <w:rFonts w:ascii="Times New Roman" w:hAnsi="Times New Roman"/>
          <w:b w:val="0"/>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B2000000">
      <w:pPr>
        <w:widowControl w:val="0"/>
        <w:tabs>
          <w:tab w:leader="none" w:pos="284" w:val="left"/>
        </w:tabs>
        <w:ind w:firstLine="709" w:left="0"/>
        <w:jc w:val="both"/>
        <w:rPr>
          <w:rFonts w:ascii="Times New Roman" w:hAnsi="Times New Roman"/>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B3000000">
      <w:pPr>
        <w:pStyle w:val="Style_7"/>
        <w:widowControl w:val="0"/>
        <w:ind w:firstLine="709" w:left="0"/>
        <w:rPr>
          <w:rFonts w:ascii="Times New Roman" w:hAnsi="Times New Roman"/>
          <w:sz w:val="24"/>
        </w:rPr>
      </w:pPr>
    </w:p>
    <w:p w14:paraId="B4000000">
      <w:pPr>
        <w:pStyle w:val="Style_7"/>
        <w:widowControl w:val="0"/>
        <w:ind w:firstLine="709" w:left="0"/>
        <w:rPr>
          <w:rFonts w:ascii="Times New Roman" w:hAnsi="Times New Roman"/>
          <w:sz w:val="24"/>
        </w:rPr>
      </w:pPr>
    </w:p>
    <w:p w14:paraId="B5000000">
      <w:pPr>
        <w:pStyle w:val="Style_7"/>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B6000000">
      <w:pPr>
        <w:pStyle w:val="Style_7"/>
        <w:widowControl w:val="0"/>
        <w:tabs>
          <w:tab w:leader="none" w:pos="284" w:val="clear"/>
        </w:tabs>
        <w:ind w:firstLine="851" w:left="0"/>
        <w:jc w:val="center"/>
        <w:rPr>
          <w:rFonts w:ascii="Times New Roman" w:hAnsi="Times New Roman"/>
          <w:b w:val="1"/>
          <w:sz w:val="24"/>
        </w:rPr>
      </w:pP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продаже </w:t>
      </w:r>
      <w:r>
        <w:rPr>
          <w:rFonts w:ascii="Times New Roman" w:hAnsi="Times New Roman"/>
          <w:b w:val="1"/>
          <w:sz w:val="24"/>
          <w:u w:val="single"/>
        </w:rPr>
        <w:t xml:space="preserve">(включает в себя Опись предоставляемых документов) </w:t>
      </w:r>
      <w:r>
        <w:rPr>
          <w:rFonts w:ascii="Times New Roman" w:hAnsi="Times New Roman"/>
          <w:b w:val="1"/>
          <w:sz w:val="24"/>
          <w:u w:val="single"/>
        </w:rPr>
        <w:t>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B8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B9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BA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BD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(копии всех страниц, включая корочки</w:t>
      </w:r>
      <w:r>
        <w:rPr>
          <w:rFonts w:ascii="Times New Roman" w:hAnsi="Times New Roman"/>
          <w:sz w:val="24"/>
        </w:rPr>
        <w:t>),</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Продаже), подписанная претендентом или его уполномоченным представителем.</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C6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C7000000">
      <w:pPr>
        <w:widowControl w:val="0"/>
        <w:tabs>
          <w:tab w:leader="none" w:pos="284" w:val="left"/>
        </w:tabs>
        <w:ind w:firstLine="709" w:left="0"/>
        <w:jc w:val="both"/>
        <w:rPr>
          <w:rFonts w:ascii="Times New Roman" w:hAnsi="Times New Roman"/>
          <w:sz w:val="24"/>
        </w:rPr>
      </w:pPr>
    </w:p>
    <w:p w14:paraId="C8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продаже </w:t>
      </w:r>
      <w:r>
        <w:rPr>
          <w:rFonts w:ascii="Times New Roman" w:hAnsi="Times New Roman"/>
          <w:b w:val="1"/>
          <w:sz w:val="24"/>
        </w:rPr>
        <w:t xml:space="preserve">отдельных категорий </w:t>
      </w:r>
    </w:p>
    <w:p w14:paraId="C9000000">
      <w:pPr>
        <w:pStyle w:val="Style_7"/>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физических и юридических лиц</w:t>
      </w:r>
    </w:p>
    <w:p w14:paraId="CA000000">
      <w:pPr>
        <w:pStyle w:val="Style_7"/>
        <w:widowControl w:val="0"/>
        <w:tabs>
          <w:tab w:leader="none" w:pos="284" w:val="clear"/>
        </w:tabs>
        <w:ind w:firstLine="0" w:left="0"/>
        <w:jc w:val="center"/>
        <w:rPr>
          <w:rFonts w:ascii="Times New Roman" w:hAnsi="Times New Roman"/>
          <w:color w:val="000000"/>
          <w:sz w:val="24"/>
        </w:rPr>
      </w:pPr>
    </w:p>
    <w:p w14:paraId="CB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продажу,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CC000000">
      <w:pPr>
        <w:widowControl w:val="0"/>
        <w:ind w:firstLine="720" w:left="0"/>
        <w:jc w:val="both"/>
        <w:rPr>
          <w:rFonts w:ascii="Times New Roman" w:hAnsi="Times New Roman"/>
          <w:sz w:val="24"/>
        </w:rPr>
      </w:pPr>
      <w:r>
        <w:rPr>
          <w:rFonts w:ascii="Times New Roman" w:hAnsi="Times New Roman"/>
          <w:sz w:val="24"/>
        </w:rPr>
        <w:t>8.2.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CD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CE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CF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D0000000">
      <w:pPr>
        <w:pStyle w:val="Style_9"/>
        <w:rPr>
          <w:rFonts w:ascii="Times New Roman" w:hAnsi="Times New Roman"/>
          <w:sz w:val="24"/>
        </w:rPr>
      </w:pPr>
    </w:p>
    <w:p w14:paraId="D1000000">
      <w:pPr>
        <w:pStyle w:val="Style_7"/>
        <w:widowControl w:val="0"/>
        <w:ind w:firstLine="709" w:left="360"/>
        <w:jc w:val="center"/>
        <w:rPr>
          <w:rFonts w:ascii="Times New Roman" w:hAnsi="Times New Roman"/>
          <w:b w:val="1"/>
          <w:sz w:val="24"/>
        </w:rPr>
      </w:pPr>
      <w:r>
        <w:rPr>
          <w:rFonts w:ascii="Times New Roman" w:hAnsi="Times New Roman"/>
          <w:b w:val="1"/>
          <w:sz w:val="24"/>
        </w:rPr>
        <w:t>9.</w:t>
      </w:r>
      <w:r>
        <w:rPr>
          <w:rFonts w:ascii="Times New Roman" w:hAnsi="Times New Roman"/>
          <w:b w:val="1"/>
          <w:sz w:val="24"/>
        </w:rPr>
        <w:t>Порядок внесения задатка и его возврата</w:t>
      </w:r>
    </w:p>
    <w:p w14:paraId="D2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 </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D3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Задаток вносится в</w:t>
      </w:r>
      <w:r>
        <w:rPr>
          <w:rFonts w:ascii="Times New Roman" w:hAnsi="Times New Roman"/>
          <w:sz w:val="24"/>
        </w:rPr>
        <w:t xml:space="preserve"> валюте Российской Федерации на </w:t>
      </w:r>
      <w:r>
        <w:rPr>
          <w:rFonts w:ascii="Times New Roman" w:hAnsi="Times New Roman"/>
          <w:sz w:val="24"/>
        </w:rPr>
        <w:t>реквизиты</w:t>
      </w:r>
      <w:r>
        <w:rPr>
          <w:rFonts w:ascii="Times New Roman" w:hAnsi="Times New Roman"/>
          <w:sz w:val="24"/>
        </w:rPr>
        <w:t xml:space="preserve"> оператора электронной площадки</w:t>
      </w:r>
      <w:r>
        <w:rPr>
          <w:rFonts w:ascii="Times New Roman" w:hAnsi="Times New Roman"/>
          <w:sz w:val="24"/>
        </w:rPr>
        <w:t>:</w:t>
      </w:r>
    </w:p>
    <w:p w14:paraId="D4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ПОЛУЧАТЕЛЬ: Наименование: АО «Сбербанк-АСТ»</w:t>
      </w:r>
    </w:p>
    <w:p w14:paraId="D5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ИНН: 7707308480</w:t>
      </w:r>
    </w:p>
    <w:p w14:paraId="D6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КПП: 770401001</w:t>
      </w:r>
    </w:p>
    <w:p w14:paraId="D7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Расчетный счет: 40702810300020038047</w:t>
      </w:r>
    </w:p>
    <w:p w14:paraId="D8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БАНК ПОЛУЧАТЕЛЯ:</w:t>
      </w:r>
    </w:p>
    <w:p w14:paraId="D9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 xml:space="preserve">Наименование банка: ПАО СБЕРБАНК </w:t>
      </w:r>
      <w:r>
        <w:rPr>
          <w:rFonts w:ascii="Raleway" w:hAnsi="Raleway"/>
          <w:b w:val="0"/>
          <w:i w:val="0"/>
          <w:caps w:val="0"/>
          <w:color w:val="143370"/>
          <w:spacing w:val="0"/>
          <w:sz w:val="21"/>
        </w:rPr>
        <w:t>Г. МОСКВА</w:t>
      </w:r>
    </w:p>
    <w:p w14:paraId="DA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БИК: 044525225</w:t>
      </w:r>
    </w:p>
    <w:p w14:paraId="DB000000">
      <w:pPr>
        <w:widowControl w:val="1"/>
        <w:tabs>
          <w:tab w:leader="none" w:pos="284" w:val="left"/>
        </w:tabs>
        <w:ind w:firstLine="425" w:left="284"/>
        <w:jc w:val="both"/>
        <w:rPr>
          <w:rFonts w:ascii="Times New Roman" w:hAnsi="Times New Roman"/>
          <w:sz w:val="24"/>
          <w:u w:val="single"/>
        </w:rPr>
      </w:pPr>
      <w:r>
        <w:rPr>
          <w:rFonts w:ascii="Times New Roman" w:hAnsi="Times New Roman"/>
          <w:sz w:val="24"/>
          <w:u w:val="single"/>
        </w:rPr>
        <w:t>Корреспондентский счет: 30101810400000000225</w:t>
      </w:r>
    </w:p>
    <w:p w14:paraId="DC000000">
      <w:pPr>
        <w:pStyle w:val="Style_7"/>
        <w:widowControl w:val="0"/>
        <w:ind w:firstLine="709" w:left="0"/>
        <w:rPr>
          <w:rFonts w:ascii="Times New Roman" w:hAnsi="Times New Roman"/>
          <w:sz w:val="24"/>
          <w:u w:val="single"/>
        </w:rPr>
      </w:pPr>
      <w:r>
        <w:rPr>
          <w:rFonts w:ascii="Times New Roman" w:hAnsi="Times New Roman"/>
          <w:sz w:val="24"/>
          <w:u w:val="single"/>
        </w:rPr>
        <w:t>В назначении плат</w:t>
      </w:r>
      <w:r>
        <w:rPr>
          <w:rFonts w:ascii="Times New Roman" w:hAnsi="Times New Roman"/>
          <w:sz w:val="24"/>
          <w:u w:val="single"/>
        </w:rPr>
        <w:t>ежа</w:t>
      </w:r>
      <w:r>
        <w:rPr>
          <w:rFonts w:ascii="Times New Roman" w:hAnsi="Times New Roman"/>
          <w:sz w:val="24"/>
          <w:u w:val="single"/>
        </w:rPr>
        <w:t xml:space="preserve"> необходимо указать: </w:t>
      </w:r>
      <w:r>
        <w:rPr>
          <w:rFonts w:ascii="Times New Roman" w:hAnsi="Times New Roman"/>
          <w:sz w:val="24"/>
          <w:u w:val="single"/>
        </w:rPr>
        <w:t>Перечисление денежных средств в качестве задатка</w:t>
      </w:r>
      <w:r>
        <w:rPr>
          <w:rFonts w:ascii="Times New Roman" w:hAnsi="Times New Roman"/>
          <w:b w:val="0"/>
          <w:color w:val="000000"/>
          <w:sz w:val="24"/>
          <w:u w:val="single"/>
        </w:rPr>
        <w:t xml:space="preserve"> </w:t>
      </w:r>
      <w:r>
        <w:rPr>
          <w:rFonts w:ascii="Times New Roman" w:hAnsi="Times New Roman"/>
          <w:color w:val="000000"/>
          <w:sz w:val="24"/>
          <w:u w:val="single"/>
        </w:rPr>
        <w:t xml:space="preserve"> (ИНН пла</w:t>
      </w:r>
      <w:r>
        <w:rPr>
          <w:rFonts w:ascii="Times New Roman" w:hAnsi="Times New Roman"/>
          <w:sz w:val="24"/>
          <w:u w:val="single"/>
        </w:rPr>
        <w:t>тельщика), НДС не облагается</w:t>
      </w:r>
      <w:r>
        <w:rPr>
          <w:rFonts w:ascii="Times New Roman" w:hAnsi="Times New Roman"/>
          <w:sz w:val="24"/>
          <w:u w:val="single"/>
        </w:rPr>
        <w:t>.</w:t>
      </w:r>
    </w:p>
    <w:p w14:paraId="DD000000">
      <w:pPr>
        <w:pStyle w:val="Style_7"/>
        <w:widowControl w:val="0"/>
        <w:ind w:firstLine="709" w:left="0"/>
        <w:rPr>
          <w:rFonts w:ascii="Times New Roman" w:hAnsi="Times New Roman"/>
          <w:sz w:val="24"/>
          <w:u w:val="single"/>
        </w:rPr>
      </w:pPr>
    </w:p>
    <w:p w14:paraId="DE000000">
      <w:pPr>
        <w:pStyle w:val="Style_7"/>
        <w:widowControl w:val="0"/>
        <w:ind w:firstLine="709" w:left="0"/>
        <w:rPr>
          <w:rFonts w:ascii="Times New Roman" w:hAnsi="Times New Roman"/>
          <w:b w:val="1"/>
          <w:color w:val="000000"/>
          <w:sz w:val="24"/>
          <w:u w:val="single"/>
        </w:rPr>
      </w:pPr>
      <w:r>
        <w:rPr>
          <w:rFonts w:ascii="Times New Roman" w:hAnsi="Times New Roman"/>
          <w:b w:val="1"/>
          <w:color w:val="000000"/>
          <w:sz w:val="24"/>
        </w:rPr>
        <w:t xml:space="preserve">В случае оплаты </w:t>
      </w:r>
      <w:r>
        <w:rPr>
          <w:rFonts w:ascii="Times New Roman" w:hAnsi="Times New Roman"/>
          <w:b w:val="1"/>
          <w:color w:val="000000"/>
          <w:sz w:val="24"/>
        </w:rPr>
        <w:t>физ.лицом</w:t>
      </w:r>
      <w:r>
        <w:rPr>
          <w:rFonts w:ascii="Times New Roman" w:hAnsi="Times New Roman"/>
          <w:b w:val="1"/>
          <w:color w:val="000000"/>
          <w:sz w:val="24"/>
        </w:rPr>
        <w:t xml:space="preserve">, в  назначении платежа необходимо </w:t>
      </w:r>
      <w:r>
        <w:rPr>
          <w:rFonts w:ascii="Times New Roman" w:hAnsi="Times New Roman"/>
          <w:b w:val="1"/>
          <w:color w:val="000000"/>
          <w:sz w:val="24"/>
        </w:rPr>
        <w:t xml:space="preserve">обязательно указывать </w:t>
      </w:r>
      <w:r>
        <w:rPr>
          <w:rFonts w:ascii="Times New Roman" w:hAnsi="Times New Roman"/>
          <w:b w:val="1"/>
          <w:color w:val="FB290D"/>
          <w:sz w:val="24"/>
        </w:rPr>
        <w:t>ИНН плательщика</w:t>
      </w:r>
      <w:r>
        <w:rPr>
          <w:rFonts w:ascii="Times New Roman" w:hAnsi="Times New Roman"/>
          <w:b w:val="1"/>
          <w:color w:val="000000"/>
          <w:sz w:val="24"/>
        </w:rPr>
        <w:t xml:space="preserve">. </w:t>
      </w:r>
      <w:r>
        <w:rPr>
          <w:rFonts w:ascii="Times New Roman" w:hAnsi="Times New Roman"/>
          <w:b w:val="1"/>
          <w:color w:val="000000"/>
          <w:sz w:val="24"/>
        </w:rPr>
        <w:t>В случае оплаты</w:t>
      </w:r>
      <w:r>
        <w:rPr>
          <w:rFonts w:ascii="Times New Roman" w:hAnsi="Times New Roman"/>
          <w:b w:val="1"/>
          <w:color w:val="000000"/>
          <w:sz w:val="24"/>
        </w:rPr>
        <w:t xml:space="preserve"> через сервисы ПАО «Сбербанк»</w:t>
      </w:r>
      <w:r>
        <w:rPr>
          <w:rFonts w:ascii="Times New Roman" w:hAnsi="Times New Roman"/>
          <w:b w:val="1"/>
          <w:color w:val="000000"/>
          <w:sz w:val="24"/>
        </w:rPr>
        <w:t>,</w:t>
      </w:r>
      <w:r>
        <w:rPr>
          <w:rFonts w:ascii="Times New Roman" w:hAnsi="Times New Roman"/>
          <w:b w:val="1"/>
          <w:color w:val="000000"/>
          <w:sz w:val="24"/>
        </w:rPr>
        <w:t xml:space="preserve"> </w:t>
      </w:r>
      <w:r>
        <w:rPr>
          <w:rFonts w:ascii="Times New Roman" w:hAnsi="Times New Roman"/>
          <w:b w:val="1"/>
          <w:color w:val="000000"/>
          <w:sz w:val="24"/>
        </w:rPr>
        <w:t>в назначении платежа допустимо сокращение наименования цели до:</w:t>
      </w:r>
      <w:r>
        <w:rPr>
          <w:rFonts w:ascii="Times New Roman" w:hAnsi="Times New Roman"/>
          <w:b w:val="1"/>
          <w:color w:val="000000"/>
          <w:sz w:val="24"/>
        </w:rPr>
        <w:t xml:space="preserve"> задат</w:t>
      </w:r>
      <w:r>
        <w:rPr>
          <w:rFonts w:ascii="Times New Roman" w:hAnsi="Times New Roman"/>
          <w:b w:val="1"/>
          <w:color w:val="000000"/>
          <w:sz w:val="24"/>
          <w:u w:val="none"/>
        </w:rPr>
        <w:t>.</w:t>
      </w:r>
    </w:p>
    <w:p w14:paraId="DF000000">
      <w:pPr>
        <w:pStyle w:val="Style_7"/>
        <w:widowControl w:val="0"/>
        <w:ind w:firstLine="709" w:left="0"/>
        <w:rPr>
          <w:rFonts w:ascii="Times New Roman" w:hAnsi="Times New Roman"/>
          <w:b w:val="1"/>
          <w:color w:val="000000"/>
          <w:sz w:val="24"/>
          <w:u w:val="single"/>
        </w:rPr>
      </w:pPr>
      <w:r>
        <w:rPr>
          <w:rFonts w:ascii="Times New Roman" w:hAnsi="Times New Roman"/>
          <w:b w:val="1"/>
          <w:sz w:val="24"/>
        </w:rPr>
        <w:t>Д</w:t>
      </w:r>
      <w:r>
        <w:rPr>
          <w:rFonts w:ascii="Times New Roman" w:hAnsi="Times New Roman"/>
          <w:b w:val="1"/>
          <w:color w:val="000000"/>
          <w:sz w:val="24"/>
        </w:rPr>
        <w:t>енежные средства, п</w:t>
      </w:r>
      <w:r>
        <w:rPr>
          <w:rFonts w:ascii="Times New Roman" w:hAnsi="Times New Roman"/>
          <w:b w:val="1"/>
          <w:sz w:val="24"/>
        </w:rPr>
        <w:t xml:space="preserve">оступившие </w:t>
      </w:r>
      <w:r>
        <w:rPr>
          <w:rFonts w:ascii="Times New Roman" w:hAnsi="Times New Roman"/>
          <w:b w:val="1"/>
          <w:color w:val="FF0000"/>
          <w:sz w:val="24"/>
        </w:rPr>
        <w:t>от третьих лиц не зачисляются</w:t>
      </w:r>
      <w:r>
        <w:rPr>
          <w:rFonts w:ascii="Times New Roman" w:hAnsi="Times New Roman"/>
          <w:b w:val="1"/>
          <w:color w:val="000000"/>
          <w:sz w:val="24"/>
        </w:rPr>
        <w:t>.</w:t>
      </w:r>
    </w:p>
    <w:p w14:paraId="E0000000">
      <w:pPr>
        <w:pStyle w:val="Style_7"/>
        <w:widowControl w:val="0"/>
        <w:ind w:firstLine="709" w:left="0"/>
        <w:rPr>
          <w:rFonts w:ascii="Times New Roman" w:hAnsi="Times New Roman"/>
          <w:sz w:val="24"/>
        </w:rPr>
      </w:pPr>
      <w:r>
        <w:rPr>
          <w:rFonts w:ascii="Times New Roman" w:hAnsi="Times New Roman"/>
          <w:sz w:val="24"/>
        </w:rPr>
        <w:t>9.2.</w:t>
      </w:r>
      <w:r>
        <w:rPr>
          <w:rFonts w:ascii="Times New Roman" w:hAnsi="Times New Roman"/>
          <w:sz w:val="24"/>
        </w:rPr>
        <w:t xml:space="preserve"> </w:t>
      </w:r>
      <w:r>
        <w:rPr>
          <w:rFonts w:ascii="Times New Roman" w:hAnsi="Times New Roman"/>
          <w:b w:val="0"/>
          <w:i w:val="0"/>
          <w:caps w:val="0"/>
          <w:color w:val="333333"/>
          <w:spacing w:val="0"/>
          <w:sz w:val="24"/>
          <w:highlight w:val="white"/>
        </w:rPr>
        <w:t>Платежи разносятся по лицевым счетам каждый рабочий день по факту поступления средств по банковским выпискам. Если выписки были получены до 10-00 часов текущего рабочего дня, либо после 18-00 часов предыдущего рабочего дня, то платежи разносятся по лицевым счетам не позднее 11-00 часов текущего рабочего дня. Зачисление на лицевой счет осуществляется автоматически по совпадению ИНН и КПП участника с учетом требований к назначению платежа.</w:t>
      </w:r>
    </w:p>
    <w:p w14:paraId="E1000000">
      <w:pPr>
        <w:pStyle w:val="Style_7"/>
        <w:widowControl w:val="0"/>
        <w:ind w:firstLine="709" w:left="0"/>
        <w:rPr>
          <w:rFonts w:ascii="Times New Roman" w:hAnsi="Times New Roman"/>
          <w:b w:val="0"/>
          <w:i w:val="0"/>
          <w:caps w:val="0"/>
          <w:color w:val="333333"/>
          <w:spacing w:val="0"/>
          <w:sz w:val="24"/>
          <w:highlight w:val="white"/>
        </w:rPr>
      </w:pPr>
    </w:p>
    <w:p w14:paraId="E2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отсутствии в платежном поручении номера КПП или несовпадении номера КПП указанного в платежном поручении с КПП организации, зарегистрированной на универсальной торговой платформе (электронной площадке), денежные средства поступают в невыясненные платежи. Так же, в невыясненные платежи поступают денежные средства, перечисленные до подтверждения регистрации на </w:t>
      </w:r>
      <w:r>
        <w:rPr>
          <w:rFonts w:ascii="Times New Roman" w:hAnsi="Times New Roman"/>
          <w:b w:val="0"/>
          <w:i w:val="0"/>
          <w:caps w:val="0"/>
          <w:color w:val="333333"/>
          <w:spacing w:val="0"/>
          <w:sz w:val="24"/>
          <w:highlight w:val="white"/>
        </w:rPr>
        <w:t>универсальной торговой платформе (электронной площадке)</w:t>
      </w:r>
      <w:r>
        <w:rPr>
          <w:rFonts w:ascii="Times New Roman" w:hAnsi="Times New Roman"/>
          <w:b w:val="0"/>
          <w:i w:val="0"/>
          <w:caps w:val="0"/>
          <w:color w:val="333333"/>
          <w:spacing w:val="0"/>
          <w:sz w:val="24"/>
          <w:highlight w:val="white"/>
        </w:rPr>
        <w:t xml:space="preserve">. В таких случаях необходимо отправлять официальный запрос на зачисление денежных средств, указав ИНН и КПП организации в адрес оператора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на адрес электронной почты</w:t>
      </w:r>
      <w:r>
        <w:rPr>
          <w:rFonts w:ascii="Times New Roman" w:hAnsi="Times New Roman"/>
          <w:b w:val="0"/>
          <w:i w:val="0"/>
          <w:caps w:val="0"/>
          <w:color w:val="333333"/>
          <w:spacing w:val="0"/>
          <w:sz w:val="24"/>
          <w:highlight w:val="white"/>
        </w:rPr>
        <w:t> </w:t>
      </w:r>
      <w:r>
        <w:rPr>
          <w:rFonts w:ascii="Times New Roman" w:hAnsi="Times New Roman"/>
          <w:b w:val="0"/>
          <w:i w:val="0"/>
          <w:caps w:val="0"/>
          <w:strike w:val="0"/>
          <w:color w:val="0B9A05"/>
          <w:spacing w:val="0"/>
          <w:sz w:val="24"/>
          <w:highlight w:val="white"/>
          <w:u w:color="000000" w:val="single"/>
        </w:rPr>
        <w:fldChar w:fldCharType="begin"/>
      </w:r>
      <w:r>
        <w:rPr>
          <w:rFonts w:ascii="Times New Roman" w:hAnsi="Times New Roman"/>
          <w:b w:val="0"/>
          <w:i w:val="0"/>
          <w:caps w:val="0"/>
          <w:strike w:val="0"/>
          <w:color w:val="0B9A05"/>
          <w:spacing w:val="0"/>
          <w:sz w:val="24"/>
          <w:highlight w:val="white"/>
          <w:u w:color="000000" w:val="single"/>
        </w:rPr>
        <w:instrText>HYPERLINK "mailto:company@sberbank-ast.ru"</w:instrText>
      </w:r>
      <w:r>
        <w:rPr>
          <w:rFonts w:ascii="Times New Roman" w:hAnsi="Times New Roman"/>
          <w:b w:val="0"/>
          <w:i w:val="0"/>
          <w:caps w:val="0"/>
          <w:strike w:val="0"/>
          <w:color w:val="0B9A05"/>
          <w:spacing w:val="0"/>
          <w:sz w:val="24"/>
          <w:highlight w:val="white"/>
          <w:u w:color="000000" w:val="single"/>
        </w:rPr>
        <w:fldChar w:fldCharType="separate"/>
      </w:r>
      <w:r>
        <w:rPr>
          <w:rFonts w:ascii="Times New Roman" w:hAnsi="Times New Roman"/>
          <w:b w:val="0"/>
          <w:i w:val="0"/>
          <w:caps w:val="0"/>
          <w:strike w:val="0"/>
          <w:color w:val="0B9A05"/>
          <w:spacing w:val="0"/>
          <w:sz w:val="24"/>
          <w:highlight w:val="white"/>
          <w:u w:color="000000" w:val="single"/>
        </w:rPr>
        <w:t>company@sberbank-ast.ru</w:t>
      </w:r>
      <w:r>
        <w:rPr>
          <w:rFonts w:ascii="Times New Roman" w:hAnsi="Times New Roman"/>
          <w:b w:val="0"/>
          <w:i w:val="0"/>
          <w:caps w:val="0"/>
          <w:strike w:val="0"/>
          <w:color w:val="0B9A05"/>
          <w:spacing w:val="0"/>
          <w:sz w:val="24"/>
          <w:highlight w:val="white"/>
          <w:u w:color="000000" w:val="single"/>
        </w:rPr>
        <w:fldChar w:fldCharType="end"/>
      </w:r>
      <w:r>
        <w:rPr>
          <w:rFonts w:ascii="Times New Roman" w:hAnsi="Times New Roman"/>
          <w:b w:val="0"/>
          <w:i w:val="0"/>
          <w:caps w:val="0"/>
          <w:color w:val="333333"/>
          <w:spacing w:val="0"/>
          <w:sz w:val="24"/>
          <w:highlight w:val="white"/>
        </w:rPr>
        <w:t> </w:t>
      </w:r>
      <w:r>
        <w:rPr>
          <w:rFonts w:ascii="Times New Roman" w:hAnsi="Times New Roman"/>
          <w:b w:val="0"/>
          <w:i w:val="0"/>
          <w:caps w:val="0"/>
          <w:color w:val="333333"/>
          <w:spacing w:val="0"/>
          <w:sz w:val="24"/>
          <w:highlight w:val="white"/>
        </w:rPr>
        <w:t>с приложением копии платежного поручения.</w:t>
      </w:r>
    </w:p>
    <w:p w14:paraId="E3000000">
      <w:pPr>
        <w:pStyle w:val="Style_7"/>
        <w:widowControl w:val="0"/>
        <w:ind w:firstLine="709" w:left="0"/>
        <w:rPr>
          <w:rFonts w:ascii="Times New Roman" w:hAnsi="Times New Roman"/>
          <w:b w:val="0"/>
          <w:i w:val="0"/>
          <w:caps w:val="0"/>
          <w:color w:val="333333"/>
          <w:spacing w:val="0"/>
          <w:sz w:val="24"/>
          <w:highlight w:val="white"/>
        </w:rPr>
      </w:pPr>
      <w:r>
        <w:rPr>
          <w:rFonts w:ascii="Times New Roman" w:hAnsi="Times New Roman"/>
          <w:b w:val="0"/>
          <w:i w:val="0"/>
          <w:caps w:val="0"/>
          <w:color w:val="333333"/>
          <w:spacing w:val="0"/>
          <w:sz w:val="24"/>
          <w:highlight w:val="white"/>
        </w:rPr>
        <w:t xml:space="preserve">При нарушении требований к назначению платежа, Оператор </w:t>
      </w:r>
      <w:r>
        <w:rPr>
          <w:rFonts w:ascii="Times New Roman" w:hAnsi="Times New Roman"/>
          <w:b w:val="0"/>
          <w:i w:val="0"/>
          <w:caps w:val="0"/>
          <w:color w:val="333333"/>
          <w:spacing w:val="0"/>
          <w:sz w:val="24"/>
          <w:highlight w:val="white"/>
        </w:rPr>
        <w:t>универсальной торговой платформы (электронной площадки)</w:t>
      </w:r>
      <w:r>
        <w:rPr>
          <w:rFonts w:ascii="Times New Roman" w:hAnsi="Times New Roman"/>
          <w:b w:val="0"/>
          <w:i w:val="0"/>
          <w:caps w:val="0"/>
          <w:color w:val="333333"/>
          <w:spacing w:val="0"/>
          <w:sz w:val="24"/>
          <w:highlight w:val="white"/>
        </w:rPr>
        <w:t xml:space="preserve"> в течение 2 (двух) рабочих дней со дня, следующего за днем поступления денежных средств, возвращает денежные средства на платежные реквизиты плательщика без дополнительного уведомления последнего.</w:t>
      </w:r>
    </w:p>
    <w:p w14:paraId="E4000000">
      <w:pPr>
        <w:widowControl w:val="1"/>
        <w:spacing w:after="0" w:before="0"/>
        <w:ind w:firstLine="540" w:left="0" w:right="0"/>
        <w:jc w:val="both"/>
        <w:rPr>
          <w:b w:val="0"/>
        </w:rPr>
      </w:pPr>
      <w:r>
        <w:rPr>
          <w:b w:val="0"/>
        </w:rPr>
        <w:t xml:space="preserve">9.3. В течение пяти дней с даты подведения итогов продажи по минимально допустимой цене суммы задатков возвращаются ее участникам, за исключением покупателя либо лица, признанного единственным участником продажи по минимально допустимой цене, </w:t>
      </w:r>
      <w:r>
        <w:rPr>
          <w:b w:val="0"/>
        </w:rPr>
        <w:t>а также лица, подавшего предпоследнее предложение о цене.</w:t>
      </w:r>
      <w:r>
        <w:br/>
      </w:r>
    </w:p>
    <w:p w14:paraId="E5000000">
      <w:pPr>
        <w:widowControl w:val="1"/>
        <w:spacing w:after="0" w:before="0"/>
        <w:ind w:firstLine="850" w:left="0" w:right="0"/>
        <w:jc w:val="both"/>
        <w:rPr>
          <w:b w:val="0"/>
        </w:rPr>
      </w:pPr>
      <w:r>
        <w:rPr>
          <w:b w:val="0"/>
        </w:rPr>
        <w:t>Лицу, подавшему предпоследнее предложение о цене, задаток возвращается в течение пяти дней с даты заключения договора купли-продажи имущества с покупателем</w:t>
      </w:r>
      <w:r>
        <w:rPr>
          <w:b w:val="0"/>
        </w:rPr>
        <w:t>.</w:t>
      </w:r>
    </w:p>
    <w:p w14:paraId="E6000000">
      <w:pPr>
        <w:pStyle w:val="Style_7"/>
        <w:widowControl w:val="0"/>
        <w:ind w:firstLine="709" w:left="0"/>
        <w:rPr>
          <w:rFonts w:ascii="Times New Roman" w:hAnsi="Times New Roman"/>
          <w:sz w:val="24"/>
        </w:rPr>
      </w:pPr>
    </w:p>
    <w:p w14:paraId="E7000000">
      <w:pPr>
        <w:pStyle w:val="Style_7"/>
        <w:widowControl w:val="0"/>
        <w:ind w:firstLine="709" w:left="0"/>
        <w:rPr>
          <w:rFonts w:ascii="Times New Roman" w:hAnsi="Times New Roman"/>
          <w:sz w:val="24"/>
        </w:rPr>
      </w:pPr>
      <w:r>
        <w:rPr>
          <w:rFonts w:ascii="Times New Roman" w:hAnsi="Times New Roman"/>
          <w:sz w:val="24"/>
        </w:rPr>
        <w:t>Порядок возврата задатка определен оператором электронной площадки в рамках действующего законодательства.</w:t>
      </w:r>
    </w:p>
    <w:p w14:paraId="E8000000">
      <w:pPr>
        <w:pStyle w:val="Style_7"/>
        <w:widowControl w:val="0"/>
        <w:ind w:firstLine="709" w:left="0"/>
        <w:rPr>
          <w:rFonts w:ascii="Times New Roman" w:hAnsi="Times New Roman"/>
          <w:sz w:val="24"/>
        </w:rPr>
      </w:pPr>
      <w:r>
        <w:rPr>
          <w:rFonts w:ascii="Times New Roman" w:hAnsi="Times New Roman"/>
          <w:b w:val="0"/>
          <w:sz w:val="24"/>
        </w:rPr>
        <w:t>9.4. Документом, подтверждающим поступление задатка на счет оператора электронной площадки, указанный в информационном сообщении, является выписка с этого счета.</w:t>
      </w:r>
    </w:p>
    <w:p w14:paraId="E9000000">
      <w:pPr>
        <w:pStyle w:val="Style_7"/>
        <w:widowControl w:val="0"/>
        <w:ind w:firstLine="709" w:left="0"/>
        <w:jc w:val="center"/>
        <w:rPr>
          <w:rFonts w:ascii="Times New Roman" w:hAnsi="Times New Roman"/>
          <w:b w:val="1"/>
          <w:sz w:val="24"/>
        </w:rPr>
      </w:pPr>
    </w:p>
    <w:p w14:paraId="EA000000">
      <w:pPr>
        <w:pStyle w:val="Style_7"/>
        <w:widowControl w:val="0"/>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br/>
      </w:r>
      <w:r>
        <w:rPr>
          <w:rFonts w:ascii="Times New Roman" w:hAnsi="Times New Roman"/>
          <w:b w:val="1"/>
          <w:sz w:val="24"/>
        </w:rPr>
        <w:t xml:space="preserve">выставляемом на </w:t>
      </w:r>
      <w:r>
        <w:rPr>
          <w:rFonts w:ascii="Times New Roman" w:hAnsi="Times New Roman"/>
          <w:b w:val="1"/>
          <w:sz w:val="24"/>
        </w:rPr>
        <w:t>продаж</w:t>
      </w:r>
      <w:r>
        <w:rPr>
          <w:rFonts w:ascii="Times New Roman" w:hAnsi="Times New Roman"/>
          <w:b w:val="1"/>
          <w:sz w:val="24"/>
        </w:rPr>
        <w:t>у по минимально допустимой цене</w:t>
      </w:r>
    </w:p>
    <w:p w14:paraId="EB000000">
      <w:pPr>
        <w:pStyle w:val="Style_7"/>
        <w:widowControl w:val="0"/>
        <w:ind w:firstLine="709" w:left="0"/>
        <w:jc w:val="center"/>
        <w:rPr>
          <w:rFonts w:ascii="Times New Roman" w:hAnsi="Times New Roman"/>
          <w:sz w:val="24"/>
        </w:rPr>
      </w:pPr>
    </w:p>
    <w:p w14:paraId="EC00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w:t>
      </w:r>
      <w:r>
        <w:rPr>
          <w:rFonts w:ascii="Times New Roman" w:hAnsi="Times New Roman"/>
          <w:sz w:val="24"/>
        </w:rPr>
        <w:t xml:space="preserve">нформация о проведении </w:t>
      </w:r>
      <w:r>
        <w:rPr>
          <w:rFonts w:ascii="Times New Roman" w:hAnsi="Times New Roman"/>
          <w:b w:val="0"/>
          <w:sz w:val="24"/>
        </w:rPr>
        <w:t>продажи</w:t>
      </w:r>
      <w:r>
        <w:rPr>
          <w:rFonts w:ascii="Times New Roman" w:hAnsi="Times New Roman"/>
          <w:b w:val="0"/>
          <w:sz w:val="24"/>
        </w:rPr>
        <w:t xml:space="preserve"> </w:t>
      </w:r>
      <w:r>
        <w:rPr>
          <w:rFonts w:ascii="Times New Roman" w:hAnsi="Times New Roman"/>
          <w:b w:val="0"/>
          <w:sz w:val="24"/>
        </w:rPr>
        <w:t>по минимально допустимой цене</w:t>
      </w:r>
      <w:r>
        <w:rPr>
          <w:rFonts w:ascii="Times New Roman" w:hAnsi="Times New Roman"/>
          <w:b w:val="0"/>
          <w:sz w:val="24"/>
        </w:rPr>
        <w:t xml:space="preserve">  </w:t>
      </w:r>
      <w:r>
        <w:rPr>
          <w:rFonts w:ascii="Times New Roman" w:hAnsi="Times New Roman"/>
          <w:sz w:val="24"/>
        </w:rPr>
        <w:t xml:space="preserve">размещается на </w:t>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ED000000">
      <w:pPr>
        <w:widowControl w:val="0"/>
        <w:ind w:firstLine="709" w:left="0"/>
        <w:jc w:val="both"/>
        <w:rPr>
          <w:rFonts w:ascii="Times New Roman" w:hAnsi="Times New Roman"/>
          <w:sz w:val="24"/>
        </w:rPr>
      </w:pPr>
      <w:r>
        <w:rPr>
          <w:rFonts w:ascii="Times New Roman" w:hAnsi="Times New Roman"/>
          <w:sz w:val="24"/>
        </w:rPr>
        <w:t>а) информационное сообщение о проведении продажи имущества;</w:t>
      </w:r>
    </w:p>
    <w:p w14:paraId="EE000000">
      <w:pPr>
        <w:widowControl w:val="0"/>
        <w:ind w:firstLine="709" w:left="0"/>
        <w:jc w:val="both"/>
        <w:rPr>
          <w:rFonts w:ascii="Times New Roman" w:hAnsi="Times New Roman"/>
          <w:sz w:val="24"/>
        </w:rPr>
      </w:pPr>
      <w:r>
        <w:rPr>
          <w:rFonts w:ascii="Times New Roman" w:hAnsi="Times New Roman"/>
          <w:sz w:val="24"/>
        </w:rPr>
        <w:t>б) форма заявки, включающая опись документов</w:t>
      </w:r>
      <w:r>
        <w:rPr>
          <w:rFonts w:ascii="Times New Roman" w:hAnsi="Times New Roman"/>
          <w:sz w:val="24"/>
        </w:rPr>
        <w:t xml:space="preserve"> (приложение № 1)</w:t>
      </w:r>
      <w:r>
        <w:rPr>
          <w:rFonts w:ascii="Times New Roman" w:hAnsi="Times New Roman"/>
          <w:sz w:val="24"/>
        </w:rPr>
        <w:t>;</w:t>
      </w:r>
    </w:p>
    <w:p w14:paraId="EF00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F000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F100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4"/>
        </w:rPr>
        <w:fldChar w:fldCharType="begin"/>
      </w:r>
      <w:r>
        <w:rPr>
          <w:rStyle w:val="Style_6_ch"/>
          <w:rFonts w:ascii="Times New Roman" w:hAnsi="Times New Roman"/>
          <w:sz w:val="24"/>
        </w:rPr>
        <w:instrText>HYPERLINK "https://tu22.rosim.ru/"</w:instrText>
      </w:r>
      <w:r>
        <w:rPr>
          <w:rStyle w:val="Style_6_ch"/>
          <w:rFonts w:ascii="Times New Roman" w:hAnsi="Times New Roman"/>
          <w:sz w:val="24"/>
        </w:rPr>
        <w:fldChar w:fldCharType="separate"/>
      </w:r>
      <w:r>
        <w:rPr>
          <w:rStyle w:val="Style_6_ch"/>
          <w:rFonts w:ascii="Times New Roman" w:hAnsi="Times New Roman"/>
          <w:sz w:val="24"/>
        </w:rPr>
        <w:t>https://tu22.rosim.gov.ru/</w:t>
      </w:r>
      <w:r>
        <w:rPr>
          <w:rStyle w:val="Style_6_ch"/>
          <w:rFonts w:ascii="Times New Roman" w:hAnsi="Times New Roman"/>
          <w:sz w:val="24"/>
        </w:rPr>
        <w:fldChar w:fldCharType="end"/>
      </w:r>
      <w:r>
        <w:rPr>
          <w:rFonts w:ascii="Times New Roman" w:hAnsi="Times New Roman"/>
          <w:sz w:val="24"/>
        </w:rPr>
        <w:t xml:space="preserve">, официальном сайте Российской Федерации в сети «Интернет» </w:t>
      </w:r>
      <w:r>
        <w:rPr>
          <w:rStyle w:val="Style_6_ch"/>
          <w:sz w:val="24"/>
        </w:rPr>
        <w:fldChar w:fldCharType="begin"/>
      </w:r>
      <w:r>
        <w:rPr>
          <w:rStyle w:val="Style_6_ch"/>
          <w:sz w:val="24"/>
        </w:rPr>
        <w:instrText>HYPERLINK "https://torgi.gov.ru"</w:instrText>
      </w:r>
      <w:r>
        <w:rPr>
          <w:rStyle w:val="Style_6_ch"/>
          <w:sz w:val="24"/>
        </w:rPr>
        <w:fldChar w:fldCharType="separate"/>
      </w:r>
      <w:r>
        <w:rPr>
          <w:rStyle w:val="Style_6_ch"/>
          <w:sz w:val="24"/>
        </w:rPr>
        <w:t>https://torgi.gov.ru</w:t>
      </w:r>
      <w:r>
        <w:rPr>
          <w:rStyle w:val="Style_6_ch"/>
          <w:sz w:val="24"/>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xml:space="preserve">, а также на сайтах www.avito.ru, www.cian.ru, www.domclick.ru и по телефонам: </w:t>
      </w:r>
      <w:r>
        <w:rPr>
          <w:rFonts w:ascii="Times New Roman" w:hAnsi="Times New Roman"/>
          <w:sz w:val="24"/>
        </w:rPr>
        <w:t>8(3852)223842 доб. 4408, 4409.</w:t>
      </w:r>
    </w:p>
    <w:p w14:paraId="F200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F300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F400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F500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F6000000">
      <w:pPr>
        <w:widowControl w:val="0"/>
        <w:ind w:firstLine="709" w:left="0"/>
        <w:jc w:val="both"/>
        <w:rPr>
          <w:rStyle w:val="Style_6_ch"/>
          <w:rFonts w:ascii="Times New Roman" w:hAnsi="Times New Roman"/>
          <w:color w:val="000000"/>
          <w:sz w:val="24"/>
        </w:rPr>
      </w:pPr>
      <w:r>
        <w:rPr>
          <w:rFonts w:ascii="Times New Roman" w:hAnsi="Times New Roman"/>
          <w:sz w:val="24"/>
        </w:rPr>
        <w:t>10.4. 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color w:val="000000"/>
          <w:sz w:val="24"/>
        </w:rPr>
        <w:t>.</w:t>
      </w:r>
    </w:p>
    <w:p w14:paraId="F7000000">
      <w:pPr>
        <w:widowControl w:val="0"/>
        <w:ind w:firstLine="709" w:left="0"/>
        <w:jc w:val="both"/>
        <w:rPr>
          <w:rFonts w:ascii="Times New Roman" w:hAnsi="Times New Roman"/>
          <w:sz w:val="24"/>
        </w:rPr>
      </w:pPr>
    </w:p>
    <w:p w14:paraId="F8000000">
      <w:pPr>
        <w:pStyle w:val="Style_9"/>
        <w:widowControl w:val="0"/>
        <w:ind w:firstLine="0" w:left="0"/>
        <w:jc w:val="center"/>
        <w:rPr>
          <w:rFonts w:ascii="Times New Roman" w:hAnsi="Times New Roman"/>
          <w:b w:val="0"/>
          <w:sz w:val="24"/>
        </w:rPr>
      </w:pPr>
      <w:r>
        <w:rPr>
          <w:rFonts w:ascii="Times New Roman" w:hAnsi="Times New Roman"/>
          <w:b w:val="1"/>
          <w:sz w:val="24"/>
        </w:rPr>
        <w:t xml:space="preserve">11. </w:t>
      </w:r>
      <w:r>
        <w:rPr>
          <w:rFonts w:ascii="Times New Roman" w:hAnsi="Times New Roman"/>
          <w:b w:val="1"/>
          <w:sz w:val="24"/>
        </w:rPr>
        <w:t xml:space="preserve">Порядок проведения продажи  </w:t>
      </w:r>
      <w:r>
        <w:rPr>
          <w:rFonts w:ascii="Times New Roman" w:hAnsi="Times New Roman"/>
          <w:b w:val="1"/>
          <w:color w:val="000000"/>
          <w:sz w:val="24"/>
        </w:rPr>
        <w:t>по минимально допус</w:t>
      </w:r>
      <w:r>
        <w:rPr>
          <w:rFonts w:ascii="Times New Roman" w:hAnsi="Times New Roman"/>
          <w:b w:val="1"/>
          <w:color w:val="000000"/>
          <w:sz w:val="24"/>
        </w:rPr>
        <w:t>тимой цене</w:t>
      </w:r>
    </w:p>
    <w:p w14:paraId="F9000000">
      <w:pPr>
        <w:pStyle w:val="Style_9"/>
        <w:widowControl w:val="0"/>
        <w:ind w:firstLine="0" w:left="0"/>
        <w:jc w:val="center"/>
        <w:rPr>
          <w:rFonts w:ascii="Times New Roman" w:hAnsi="Times New Roman"/>
          <w:b w:val="0"/>
          <w:sz w:val="24"/>
        </w:rPr>
      </w:pPr>
      <w:r>
        <w:rPr>
          <w:rFonts w:ascii="Times New Roman" w:hAnsi="Times New Roman"/>
          <w:b w:val="1"/>
          <w:sz w:val="24"/>
        </w:rPr>
        <w:t>и определения победителя</w:t>
      </w:r>
      <w:r>
        <w:rPr>
          <w:rFonts w:ascii="Times New Roman" w:hAnsi="Times New Roman"/>
          <w:b w:val="0"/>
          <w:sz w:val="24"/>
        </w:rPr>
        <w:t xml:space="preserve"> </w:t>
      </w:r>
    </w:p>
    <w:p w14:paraId="FA000000">
      <w:pPr>
        <w:pStyle w:val="Style_9"/>
        <w:widowControl w:val="0"/>
        <w:ind w:firstLine="0" w:left="0"/>
        <w:jc w:val="center"/>
        <w:rPr>
          <w:rFonts w:ascii="Times New Roman" w:hAnsi="Times New Roman"/>
          <w:b w:val="1"/>
          <w:sz w:val="24"/>
        </w:rPr>
      </w:pPr>
    </w:p>
    <w:p w14:paraId="FB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sz w:val="24"/>
        </w:rPr>
        <w:t xml:space="preserve">11.1. </w:t>
      </w:r>
      <w:r>
        <w:rPr>
          <w:rFonts w:ascii="Times New Roman" w:hAnsi="Times New Roman"/>
          <w:b w:val="0"/>
          <w:sz w:val="24"/>
        </w:rPr>
        <w:t>В день подведения итогов продажи имущества по минимально допустимой цене оператор электронной площадки через личный кабинет продавца обеспечивает доступ продавца к поданным претендентами документам</w:t>
      </w:r>
      <w:r>
        <w:rPr>
          <w:rFonts w:ascii="Times New Roman" w:hAnsi="Times New Roman"/>
          <w:b w:val="0"/>
          <w:sz w:val="24"/>
        </w:rPr>
        <w:t>, а также к журналу приема заявок.</w:t>
      </w:r>
    </w:p>
    <w:p w14:paraId="FC000000">
      <w:pPr>
        <w:widowControl w:val="0"/>
        <w:tabs>
          <w:tab w:leader="none" w:pos="540" w:val="left"/>
        </w:tabs>
        <w:ind w:firstLine="709" w:left="0"/>
        <w:jc w:val="both"/>
        <w:outlineLvl w:val="0"/>
        <w:rPr>
          <w:rFonts w:ascii="Times New Roman" w:hAnsi="Times New Roman"/>
          <w:b w:val="0"/>
          <w:sz w:val="24"/>
        </w:rPr>
      </w:pPr>
      <w:r>
        <w:rPr>
          <w:rFonts w:ascii="Times New Roman" w:hAnsi="Times New Roman"/>
          <w:b w:val="0"/>
          <w:sz w:val="24"/>
        </w:rPr>
        <w:t>В закрытой части электронной площадки размещаются имена (наименования) претендентов и поданные ими наибольшие предложения о цене имущества.</w:t>
      </w:r>
    </w:p>
    <w:p w14:paraId="FD000000">
      <w:pPr>
        <w:widowControl w:val="0"/>
        <w:tabs>
          <w:tab w:leader="none" w:pos="540" w:val="left"/>
        </w:tabs>
        <w:ind w:firstLine="709" w:left="0"/>
        <w:jc w:val="both"/>
        <w:outlineLvl w:val="0"/>
        <w:rPr>
          <w:b w:val="0"/>
        </w:rPr>
      </w:pPr>
      <w:r>
        <w:rPr>
          <w:rFonts w:ascii="Times New Roman" w:hAnsi="Times New Roman"/>
          <w:sz w:val="24"/>
        </w:rPr>
        <w:t xml:space="preserve">11.2. </w:t>
      </w:r>
      <w:r>
        <w:rPr>
          <w:b w:val="0"/>
        </w:rPr>
        <w:t>Продавец начинает рассмотрение заявок и прилагаемых к ним документов с заявки претендента, подавшего наибольшее предложение о цене имущества из всех поступивших. В случае признания такого претендента участником продажи рассмотрение иных заявок проводится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 Продажа по минимально допустимой цене в таком случае признается состоявшейся.</w:t>
      </w:r>
    </w:p>
    <w:p w14:paraId="FE000000">
      <w:pPr>
        <w:widowControl w:val="1"/>
        <w:spacing w:after="0" w:before="0"/>
        <w:ind w:firstLine="540" w:left="0" w:right="0"/>
        <w:jc w:val="both"/>
        <w:rPr>
          <w:b w:val="0"/>
        </w:rPr>
      </w:pPr>
      <w:r>
        <w:rPr>
          <w:b w:val="0"/>
        </w:rPr>
        <w:t>В случае признания заявки претендента, подавшего наибольшее предложение о цене имущества из всех поступивших,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 Решение по остальным заявкам принимается до определения лица, подавшего предпоследнее предложение о цене, или до признания всех остальных претендентов не допущенными к участию в продаже по минимально допустимой цене.</w:t>
      </w:r>
    </w:p>
    <w:p w14:paraId="FF000000">
      <w:pPr>
        <w:widowControl w:val="1"/>
        <w:spacing w:after="0" w:before="0"/>
        <w:ind w:firstLine="540" w:left="0" w:right="0"/>
        <w:jc w:val="both"/>
        <w:rPr>
          <w:b w:val="0"/>
        </w:rPr>
      </w:pPr>
      <w:r>
        <w:rPr>
          <w:rFonts w:ascii="Times New Roman" w:hAnsi="Times New Roman"/>
          <w:b w:val="0"/>
          <w:sz w:val="24"/>
        </w:rPr>
        <w:t>Указанное решение оформляется протоколом об итогах продажи по минимально допустимой цене в порядке, установленном настоящим Положением.</w:t>
      </w:r>
    </w:p>
    <w:p w14:paraId="0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.3</w:t>
      </w:r>
      <w:r>
        <w:rPr>
          <w:rFonts w:ascii="Times New Roman" w:hAnsi="Times New Roman"/>
          <w:sz w:val="24"/>
        </w:rPr>
        <w:t xml:space="preserve">. Претендент не допускается к участию в </w:t>
      </w:r>
      <w:r>
        <w:rPr>
          <w:rFonts w:ascii="Times New Roman" w:hAnsi="Times New Roman"/>
          <w:sz w:val="24"/>
        </w:rPr>
        <w:t>продаже</w:t>
      </w:r>
      <w:r>
        <w:rPr>
          <w:rFonts w:ascii="Times New Roman" w:hAnsi="Times New Roman"/>
          <w:sz w:val="24"/>
        </w:rPr>
        <w:t xml:space="preserve"> по следующим основаниям:</w:t>
      </w:r>
    </w:p>
    <w:p w14:paraId="0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представленные документы не подтверждают право претендента быть покупателем в соответствии с законодательством Российской Федерации;</w:t>
      </w:r>
    </w:p>
    <w:p w14:paraId="0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представлены не все документы в соответствии с перечнем, указанным в информационном сообщении о продаже имущества, либо оформление указанных документов не соответствует законодательству Российской Федерации;</w:t>
      </w:r>
    </w:p>
    <w:p w14:paraId="0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заявка на участие в продаже по минимально допустимой цене подана лицом, не уполномоченным претендентом на осуществление таких действий;</w:t>
      </w:r>
    </w:p>
    <w:p w14:paraId="0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на день окончания срока приема заявок на участие в продаже по минимально допустимой цене отсутствует предложение о цене имущества, которая должна быть не менее минимальной цены такого имущества.</w:t>
      </w:r>
    </w:p>
    <w:p w14:paraId="05010000">
      <w:pPr>
        <w:widowControl w:val="0"/>
        <w:spacing w:after="0" w:before="0"/>
        <w:ind w:firstLine="540" w:left="0" w:right="0"/>
        <w:jc w:val="both"/>
        <w:rPr>
          <w:rFonts w:ascii="Times New Roman" w:hAnsi="Times New Roman"/>
          <w:b w:val="0"/>
          <w:sz w:val="24"/>
        </w:rPr>
      </w:pPr>
      <w:r>
        <w:rPr>
          <w:rFonts w:ascii="Times New Roman" w:hAnsi="Times New Roman"/>
          <w:b w:val="0"/>
          <w:sz w:val="24"/>
        </w:rPr>
        <w:t xml:space="preserve">11.4. </w:t>
      </w:r>
      <w:r>
        <w:rPr>
          <w:rFonts w:ascii="Times New Roman" w:hAnsi="Times New Roman"/>
          <w:b w:val="0"/>
          <w:sz w:val="24"/>
        </w:rPr>
        <w:t>Покупателем имущества при проведении продажи по минимально допустимой цене признается допущенное к участию в продаже по минимально допустимой цене лицо, которое в ходе приема заявок предложило наибольшую цену такого имущества с учетом</w:t>
      </w:r>
      <w:r>
        <w:rPr>
          <w:rFonts w:ascii="Times New Roman" w:hAnsi="Times New Roman"/>
          <w:b w:val="0"/>
          <w:color w:val="000000"/>
          <w:sz w:val="24"/>
          <w:u w:val="none"/>
        </w:rPr>
        <w:t xml:space="preserve"> </w:t>
      </w:r>
      <w:r>
        <w:rPr>
          <w:rFonts w:ascii="Times New Roman" w:hAnsi="Times New Roman"/>
          <w:b w:val="0"/>
          <w:strike w:val="0"/>
          <w:color w:val="000000"/>
          <w:sz w:val="24"/>
          <w:u w:color="000000" w:val="none"/>
        </w:rPr>
        <w:t>пункта 6.4</w:t>
      </w:r>
      <w:r>
        <w:rPr>
          <w:rFonts w:ascii="Times New Roman" w:hAnsi="Times New Roman"/>
          <w:b w:val="0"/>
          <w:sz w:val="24"/>
        </w:rPr>
        <w:t xml:space="preserve"> Информационного сообщения</w:t>
      </w:r>
      <w:r>
        <w:rPr>
          <w:rFonts w:ascii="Times New Roman" w:hAnsi="Times New Roman"/>
          <w:b w:val="0"/>
          <w:sz w:val="24"/>
        </w:rPr>
        <w:t>. В случае поступления нескольких одинаковых предложений о цене имущества покупателем признается лицо, подавшее предложение о цене такого имущества ранее других лиц и допущенное к участию в продаже.</w:t>
      </w:r>
    </w:p>
    <w:p w14:paraId="06010000">
      <w:pPr>
        <w:widowControl w:val="1"/>
        <w:spacing w:after="0" w:before="0"/>
        <w:ind w:firstLine="540" w:left="0" w:right="0"/>
        <w:jc w:val="both"/>
        <w:rPr>
          <w:b w:val="0"/>
        </w:rPr>
      </w:pPr>
      <w:r>
        <w:rPr>
          <w:rFonts w:ascii="Times New Roman" w:hAnsi="Times New Roman"/>
          <w:b w:val="0"/>
          <w:sz w:val="24"/>
        </w:rPr>
        <w:t>При уклонении или отказе покупателя от заключения договора купли-продажи имущества в срок, установленный</w:t>
      </w:r>
      <w:r>
        <w:rPr>
          <w:rFonts w:ascii="Times New Roman" w:hAnsi="Times New Roman"/>
          <w:b w:val="0"/>
          <w:sz w:val="24"/>
        </w:rPr>
        <w:t xml:space="preserve"> абзацем первым пункта 12.1 Информационного сообщения,</w:t>
      </w:r>
      <w:r>
        <w:rPr>
          <w:rFonts w:ascii="Times New Roman" w:hAnsi="Times New Roman"/>
          <w:b w:val="0"/>
          <w:sz w:val="24"/>
        </w:rPr>
        <w:t xml:space="preserve"> </w:t>
      </w:r>
      <w:r>
        <w:rPr>
          <w:b w:val="0"/>
        </w:rPr>
        <w:t>продавцом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покупателя уклонившимся или отказавшимся от заключения договора купли-продажи имущества, покупатель утрачивает право на заключение указанного договора и задаток ему не возвращается, договор купли-продажи такого имущества заключается с лицом, подавшим предпоследнее предложение о цене, по предложенной таким лицом цене.</w:t>
      </w:r>
    </w:p>
    <w:p w14:paraId="07010000">
      <w:pPr>
        <w:widowControl w:val="1"/>
        <w:spacing w:after="0" w:before="0"/>
        <w:ind w:firstLine="540" w:left="0" w:right="0"/>
        <w:jc w:val="both"/>
        <w:rPr>
          <w:b w:val="0"/>
        </w:rPr>
      </w:pPr>
      <w:r>
        <w:rPr>
          <w:rFonts w:ascii="Times New Roman" w:hAnsi="Times New Roman"/>
          <w:b w:val="0"/>
          <w:sz w:val="24"/>
        </w:rPr>
        <w:t xml:space="preserve"> В случае поступления нескольких одинаковых предложений о цене имущества договор купли-продажи такого имущества заключается с лицом, подавшим предложение о цене такого имущества ранее других лиц и допущенным к участию в продаже.</w:t>
      </w:r>
    </w:p>
    <w:p w14:paraId="0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11.5. Протокол об итогах продажи имущества по минимально допустимой цене подписывается продавцом в день подведения итогов продажи по минимально допустимой цене и должен содержать:</w:t>
      </w:r>
    </w:p>
    <w:p w14:paraId="09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сведения об имуществе;</w:t>
      </w:r>
    </w:p>
    <w:p w14:paraId="0A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перечень поступивших заявок;</w:t>
      </w:r>
    </w:p>
    <w:p w14:paraId="0B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наибольшее предложение о цене имущества от каждого претендента;</w:t>
      </w:r>
    </w:p>
    <w:p w14:paraId="0C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г) сведения об отказе в допуске к участию в продаже по минимально допустимой цене с указанием причин отказа в части рассмотренных заявок;</w:t>
      </w:r>
    </w:p>
    <w:p w14:paraId="0D010000">
      <w:pPr>
        <w:widowControl w:val="1"/>
        <w:spacing w:after="0" w:before="0"/>
        <w:ind w:firstLine="540" w:left="0" w:right="0"/>
        <w:jc w:val="both"/>
        <w:rPr>
          <w:b w:val="0"/>
        </w:rPr>
      </w:pPr>
      <w:r>
        <w:rPr>
          <w:b w:val="0"/>
        </w:rPr>
        <w:t>д) сведения о покупателе имущества и лице, подавшем предпоследнее предложение о цене, или лице, признанном единственным участником продажи по минимально допустимой цене;</w:t>
      </w:r>
    </w:p>
    <w:p w14:paraId="0E010000">
      <w:pPr>
        <w:widowControl w:val="0"/>
        <w:spacing w:after="0" w:before="0"/>
        <w:ind w:firstLine="540" w:left="0" w:right="0"/>
        <w:jc w:val="both"/>
        <w:rPr>
          <w:b w:val="0"/>
        </w:rPr>
      </w:pPr>
      <w:r>
        <w:rPr>
          <w:rFonts w:ascii="Times New Roman" w:hAnsi="Times New Roman"/>
          <w:b w:val="0"/>
          <w:sz w:val="24"/>
        </w:rPr>
        <w:t xml:space="preserve">е) </w:t>
      </w:r>
      <w:r>
        <w:rPr>
          <w:b w:val="0"/>
        </w:rPr>
        <w:t>сведения о цене приобретения имущества, предложенной покупателем или лицом, признанным единственным участником продажи по минимально допустимой цене, и о цене имущества, предложенной лицом, подавшим предпоследнее предложение о цене;</w:t>
      </w:r>
    </w:p>
    <w:p w14:paraId="0F010000">
      <w:pPr>
        <w:widowControl w:val="0"/>
        <w:spacing w:after="0" w:before="0"/>
        <w:ind w:firstLine="540" w:left="0" w:right="0"/>
        <w:jc w:val="both"/>
        <w:rPr>
          <w:b w:val="0"/>
        </w:rPr>
      </w:pPr>
      <w:r>
        <w:rPr>
          <w:rFonts w:ascii="Times New Roman" w:hAnsi="Times New Roman"/>
          <w:b w:val="0"/>
          <w:sz w:val="24"/>
        </w:rPr>
        <w:t>ж) иные необходимые сведения.</w:t>
      </w:r>
    </w:p>
    <w:p w14:paraId="10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11.6. 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w:t>
      </w:r>
    </w:p>
    <w:p w14:paraId="11010000">
      <w:pPr>
        <w:widowControl w:val="0"/>
        <w:spacing w:after="0" w:before="0"/>
        <w:ind w:firstLine="540" w:left="0" w:right="0"/>
        <w:jc w:val="both"/>
        <w:rPr>
          <w:rFonts w:ascii="Times New Roman" w:hAnsi="Times New Roman"/>
          <w:b w:val="0"/>
          <w:sz w:val="24"/>
        </w:rPr>
      </w:pPr>
      <w:r>
        <w:rPr>
          <w:rFonts w:ascii="Times New Roman" w:hAnsi="Times New Roman"/>
          <w:b w:val="0"/>
          <w:sz w:val="24"/>
        </w:rPr>
        <w:t>11.7. Продажа по минимально допустимой цене признается несостоявшейся в следующих случаях:</w:t>
      </w:r>
    </w:p>
    <w:p w14:paraId="12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не было подано ни одной заявки на участие либо ни один из претендентов не признан участником;</w:t>
      </w:r>
    </w:p>
    <w:p w14:paraId="13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лицо, признанное единственным участником продажи по минимально допустимой цене, отказалось от заключения договора купли-продажи;</w:t>
      </w:r>
    </w:p>
    <w:p w14:paraId="14010000">
      <w:pPr>
        <w:widowControl w:val="0"/>
        <w:spacing w:after="0" w:before="0"/>
        <w:ind w:firstLine="540" w:left="0" w:right="0"/>
        <w:jc w:val="both"/>
        <w:rPr>
          <w:rFonts w:ascii="Times New Roman" w:hAnsi="Times New Roman"/>
          <w:b w:val="0"/>
          <w:sz w:val="24"/>
        </w:rPr>
      </w:pPr>
      <w:r>
        <w:rPr>
          <w:rFonts w:ascii="Times New Roman" w:hAnsi="Times New Roman"/>
          <w:b w:val="0"/>
          <w:sz w:val="24"/>
        </w:rPr>
        <w:t>Решение о признании продажи по минимально допустимой цене несостоявшейся оформляется протоколом.</w:t>
      </w:r>
    </w:p>
    <w:p w14:paraId="15010000">
      <w:pPr>
        <w:widowControl w:val="0"/>
        <w:spacing w:after="0" w:before="0"/>
        <w:ind w:firstLine="540" w:left="0" w:right="0"/>
        <w:jc w:val="both"/>
        <w:rPr>
          <w:b w:val="0"/>
        </w:rPr>
      </w:pPr>
      <w:r>
        <w:rPr>
          <w:rFonts w:ascii="Times New Roman" w:hAnsi="Times New Roman"/>
          <w:b w:val="0"/>
          <w:sz w:val="24"/>
        </w:rPr>
        <w:t xml:space="preserve">11.8. </w:t>
      </w:r>
      <w:r>
        <w:rPr>
          <w:rFonts w:ascii="Times New Roman" w:hAnsi="Times New Roman"/>
          <w:sz w:val="24"/>
        </w:rPr>
        <w:t>После подписания процедуры протокола об итогах</w:t>
      </w:r>
      <w:r>
        <w:rPr>
          <w:rFonts w:ascii="Times New Roman" w:hAnsi="Times New Roman"/>
          <w:b w:val="0"/>
          <w:sz w:val="24"/>
        </w:rPr>
        <w:t xml:space="preserve"> продажи имущества по минимально допустимой цене </w:t>
      </w:r>
      <w:r>
        <w:rPr>
          <w:b w:val="0"/>
        </w:rPr>
        <w:t>покупателю и лицу, подавшему предпоследнее предложение о цене, или лицу, признанному единственным участником продажи по минимально допустимой цене, направляется уведомление о признании его покупателем или лицом, подавшим предпоследнее предложение о цене, или единственным участником продажи по минимально допустимой цене с приложением этого протокола, а также в открытой части электронной площадки размещается следующая информация</w:t>
      </w:r>
      <w:r>
        <w:rPr>
          <w:rFonts w:ascii="Times New Roman" w:hAnsi="Times New Roman"/>
          <w:b w:val="0"/>
          <w:sz w:val="24"/>
        </w:rPr>
        <w:t>:</w:t>
      </w:r>
    </w:p>
    <w:p w14:paraId="16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а) наименование имущества и иные позволяющие его индивидуализировать сведения (спецификация лота);</w:t>
      </w:r>
    </w:p>
    <w:p w14:paraId="17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б) цена сделки;</w:t>
      </w:r>
    </w:p>
    <w:p w14:paraId="18010000">
      <w:pPr>
        <w:widowControl w:val="0"/>
        <w:spacing w:after="0" w:before="0"/>
        <w:ind w:firstLine="540" w:left="0" w:right="0"/>
        <w:jc w:val="both"/>
        <w:rPr>
          <w:rFonts w:ascii="Times New Roman" w:hAnsi="Times New Roman"/>
          <w:b w:val="0"/>
          <w:sz w:val="24"/>
        </w:rPr>
      </w:pPr>
      <w:r>
        <w:rPr>
          <w:rFonts w:ascii="Times New Roman" w:hAnsi="Times New Roman"/>
          <w:b w:val="0"/>
          <w:sz w:val="24"/>
        </w:rPr>
        <w:t>в) фамилия, имя, отчество физического лица или наименование юридического лица - покупателя или лица, признанного единственным участником продажи по минимально допустимой цене;</w:t>
      </w:r>
    </w:p>
    <w:p w14:paraId="19010000">
      <w:pPr>
        <w:pStyle w:val="Style_7"/>
        <w:widowControl w:val="0"/>
        <w:tabs>
          <w:tab w:leader="none" w:pos="0" w:val="left"/>
          <w:tab w:leader="none" w:pos="284" w:val="clear"/>
        </w:tabs>
        <w:ind w:firstLine="567" w:left="0"/>
        <w:jc w:val="both"/>
        <w:rPr>
          <w:rFonts w:ascii="Times New Roman" w:hAnsi="Times New Roman"/>
          <w:b w:val="1"/>
          <w:sz w:val="24"/>
        </w:rPr>
      </w:pPr>
      <w:r>
        <w:rPr>
          <w:b w:val="0"/>
        </w:rPr>
        <w:t>г) фамилия, имя, отчество физического лица или наименование юридического лица - лица, подавшего предпоследнее предложение о цене, и предложенная им цена имущества.</w:t>
      </w:r>
    </w:p>
    <w:p w14:paraId="1A010000">
      <w:pPr>
        <w:pStyle w:val="Style_7"/>
        <w:widowControl w:val="0"/>
        <w:tabs>
          <w:tab w:leader="none" w:pos="0" w:val="left"/>
          <w:tab w:leader="none" w:pos="284" w:val="clear"/>
        </w:tabs>
        <w:ind w:firstLine="851" w:left="0"/>
        <w:jc w:val="center"/>
        <w:rPr>
          <w:rFonts w:ascii="Times New Roman" w:hAnsi="Times New Roman"/>
          <w:b w:val="1"/>
          <w:sz w:val="24"/>
        </w:rPr>
      </w:pPr>
      <w:r>
        <w:br/>
      </w:r>
      <w:r>
        <w:rPr>
          <w:rFonts w:ascii="Times New Roman" w:hAnsi="Times New Roman"/>
          <w:b w:val="1"/>
          <w:sz w:val="24"/>
        </w:rPr>
        <w:t>12. Срок заключения договора купли продажи имущества</w:t>
      </w:r>
    </w:p>
    <w:p w14:paraId="1B010000">
      <w:pPr>
        <w:pStyle w:val="Style_7"/>
        <w:widowControl w:val="0"/>
        <w:tabs>
          <w:tab w:leader="none" w:pos="0" w:val="left"/>
          <w:tab w:leader="none" w:pos="284" w:val="clear"/>
        </w:tabs>
        <w:ind w:firstLine="851" w:left="0"/>
        <w:jc w:val="center"/>
        <w:rPr>
          <w:rFonts w:ascii="Times New Roman" w:hAnsi="Times New Roman"/>
          <w:b w:val="1"/>
          <w:sz w:val="24"/>
        </w:rPr>
      </w:pPr>
    </w:p>
    <w:p w14:paraId="1C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sz w:val="24"/>
        </w:rPr>
        <w:t xml:space="preserve">12.1. </w:t>
      </w:r>
      <w:r>
        <w:rPr>
          <w:rFonts w:ascii="Times New Roman" w:hAnsi="Times New Roman"/>
          <w:b w:val="0"/>
          <w:sz w:val="24"/>
        </w:rPr>
        <w:t xml:space="preserve">Заключение договора купли-продажи имущества осуществляется в течение пяти рабочих дней со дня признания участника продажи по минимально допустимой цене покупателем либо лицом, признанным единственным участником продажи по минимально допустимой цене. </w:t>
      </w:r>
    </w:p>
    <w:p w14:paraId="1D010000">
      <w:pPr>
        <w:widowControl w:val="0"/>
        <w:tabs>
          <w:tab w:leader="none" w:pos="284" w:val="left"/>
        </w:tabs>
        <w:spacing w:after="0"/>
        <w:ind w:firstLine="709" w:left="0"/>
        <w:jc w:val="both"/>
        <w:rPr>
          <w:rFonts w:ascii="Times New Roman" w:hAnsi="Times New Roman"/>
          <w:b w:val="0"/>
          <w:sz w:val="24"/>
        </w:rPr>
      </w:pPr>
      <w:r>
        <w:rPr>
          <w:rFonts w:ascii="Times New Roman" w:hAnsi="Times New Roman"/>
          <w:b w:val="0"/>
          <w:sz w:val="24"/>
        </w:rPr>
        <w:t>Заключение договора купли-продажи имущества с лицом, подавшим предпоследнее предложение о цене, осуществляется в течение пяти рабочих дней со дня признания покупателя уклонившимся или отказавшимся от заключения договора купли-продажи такого имущества.</w:t>
      </w:r>
    </w:p>
    <w:p w14:paraId="1E010000">
      <w:pPr>
        <w:widowControl w:val="0"/>
        <w:tabs>
          <w:tab w:leader="none" w:pos="284" w:val="left"/>
        </w:tabs>
        <w:spacing w:after="0"/>
        <w:ind w:firstLine="709" w:left="0"/>
        <w:jc w:val="both"/>
        <w:rPr>
          <w:rFonts w:ascii="Times New Roman" w:hAnsi="Times New Roman"/>
          <w:sz w:val="24"/>
        </w:rPr>
      </w:pPr>
    </w:p>
    <w:p w14:paraId="1F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Заключение договора проводится с использованием государственной информационной системы «Федеральное имущество онлайн» путем создания соответствующего обращения в разделе «Жизненная ситуация» через «Личный кабинет заявителя» на сайте продавца (https://fiol.rosim.gov.ru/mk/). </w:t>
      </w:r>
    </w:p>
    <w:p w14:paraId="20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Вход в «Личный кабинет заявителя» осуществляется через авторизацию с помощью «Единого портала государственных и муниципальных услуг (функций)» (ЕСИА) (далее – сайт «Госуслуги»). </w:t>
      </w:r>
    </w:p>
    <w:p w14:paraId="21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 xml:space="preserve">В течение дня, следующего за днем публикации протокола об итогах торгов, покупателю необходимо сформировать обращение об указании услуги по подписанию договора купли продажи в разделе «Жизненная ситуация» через «Личный кабинет заявителя».  </w:t>
      </w:r>
    </w:p>
    <w:p w14:paraId="22010000">
      <w:pPr>
        <w:widowControl w:val="0"/>
        <w:tabs>
          <w:tab w:leader="none" w:pos="284" w:val="left"/>
        </w:tabs>
        <w:spacing w:after="0"/>
        <w:ind w:firstLine="709" w:left="0"/>
        <w:jc w:val="both"/>
        <w:rPr>
          <w:rFonts w:ascii="Times New Roman" w:hAnsi="Times New Roman"/>
          <w:sz w:val="24"/>
        </w:rPr>
      </w:pPr>
      <w:r>
        <w:rPr>
          <w:rFonts w:ascii="Times New Roman" w:hAnsi="Times New Roman"/>
          <w:b w:val="1"/>
          <w:sz w:val="24"/>
          <w:u w:val="single"/>
        </w:rPr>
        <w:t>Внимание</w:t>
      </w:r>
      <w:r>
        <w:rPr>
          <w:rFonts w:ascii="Times New Roman" w:hAnsi="Times New Roman"/>
          <w:sz w:val="24"/>
        </w:rPr>
        <w:t xml:space="preserve">! Перед направлением обращения просим проверить актуальность паспортных данных, внесенных в соответствующие разделы на сайте «Госуслуги», поскольку они будут использованы при создании обращения и подготовке электронной формы договора купли-продажи. </w:t>
      </w:r>
    </w:p>
    <w:p w14:paraId="23010000">
      <w:pPr>
        <w:widowControl w:val="0"/>
        <w:tabs>
          <w:tab w:leader="none" w:pos="284" w:val="left"/>
        </w:tabs>
        <w:spacing w:after="0"/>
        <w:ind w:firstLine="709" w:left="0"/>
        <w:jc w:val="both"/>
        <w:rPr>
          <w:rFonts w:ascii="Times New Roman" w:hAnsi="Times New Roman"/>
          <w:sz w:val="24"/>
        </w:rPr>
      </w:pPr>
      <w:r>
        <w:rPr>
          <w:rFonts w:ascii="Times New Roman" w:hAnsi="Times New Roman"/>
          <w:sz w:val="24"/>
        </w:rPr>
        <w:t>Для подписания договора купли-продажи потребуется наличие у покупателя электронной подписи или мобильного приложения «Госключ».</w:t>
      </w:r>
    </w:p>
    <w:p w14:paraId="24010000">
      <w:pPr>
        <w:widowControl w:val="0"/>
        <w:tabs>
          <w:tab w:leader="none" w:pos="284" w:val="left"/>
        </w:tabs>
        <w:spacing w:after="0" w:line="240" w:lineRule="auto"/>
        <w:ind w:firstLine="709" w:left="0"/>
        <w:jc w:val="both"/>
        <w:rPr>
          <w:rFonts w:ascii="Times New Roman" w:hAnsi="Times New Roman"/>
          <w:sz w:val="24"/>
        </w:rPr>
      </w:pPr>
    </w:p>
    <w:p w14:paraId="25010000">
      <w:pPr>
        <w:widowControl w:val="0"/>
        <w:spacing w:after="0" w:line="240" w:lineRule="auto"/>
        <w:ind w:firstLine="709"/>
        <w:jc w:val="both"/>
        <w:rPr>
          <w:b w:val="0"/>
        </w:rPr>
      </w:pPr>
      <w:r>
        <w:rPr>
          <w:rFonts w:ascii="Times New Roman" w:hAnsi="Times New Roman"/>
          <w:sz w:val="24"/>
        </w:rPr>
        <w:t xml:space="preserve">12.2. </w:t>
      </w:r>
      <w:r>
        <w:rPr>
          <w:b w:val="0"/>
        </w:rPr>
        <w:t>При уклонении или отказе покупателя от заключения договора купли-продажи имущества в срок, установленный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xml:space="preserve">, договор купли-продажи такого имущества заключается с лицом, подавшим предпоследнее </w:t>
      </w:r>
      <w:r>
        <w:rPr>
          <w:b w:val="0"/>
        </w:rPr>
        <w:t>предложение о цене, по предложенной таким лицом цене</w:t>
      </w:r>
      <w:r>
        <w:rPr>
          <w:b w:val="0"/>
        </w:rPr>
        <w:t xml:space="preserve">. </w:t>
      </w:r>
    </w:p>
    <w:p w14:paraId="26010000">
      <w:pPr>
        <w:widowControl w:val="0"/>
        <w:spacing w:after="0" w:line="240" w:lineRule="auto"/>
        <w:ind w:firstLine="709"/>
        <w:jc w:val="both"/>
        <w:rPr>
          <w:b w:val="0"/>
        </w:rPr>
      </w:pPr>
      <w:r>
        <w:rPr>
          <w:b w:val="0"/>
        </w:rPr>
        <w:t>В случае поступления нескольких одинаковых предложений о цене имущества покупателем или лицом, подавшим предпоследнее предложение о цене, признается лицо, подавшее предложение о цене имущества ранее других лиц и допущенное к участию в продаже.</w:t>
      </w:r>
    </w:p>
    <w:p w14:paraId="27010000">
      <w:pPr>
        <w:widowControl w:val="0"/>
        <w:spacing w:after="0" w:line="240" w:lineRule="auto"/>
        <w:ind w:firstLine="709"/>
        <w:jc w:val="both"/>
        <w:rPr>
          <w:b w:val="0"/>
        </w:rPr>
      </w:pPr>
      <w:r>
        <w:rPr>
          <w:rFonts w:ascii="Times New Roman" w:hAnsi="Times New Roman"/>
          <w:sz w:val="24"/>
        </w:rPr>
        <w:t xml:space="preserve">12.3. </w:t>
      </w:r>
      <w:r>
        <w:rPr>
          <w:b w:val="0"/>
        </w:rPr>
        <w:t xml:space="preserve">При уклонении или отказе покупателя </w:t>
      </w:r>
      <w:r>
        <w:rPr>
          <w:b w:val="0"/>
        </w:rPr>
        <w:t>от заключения договора купли-продажи имущества задаток не возвращается. При этом покупатель либо лицо, признанное единственным участником продажи по минимально допустимой цене, обязаны в течение десяти календарных дней с даты истечения срока, установленного</w:t>
      </w:r>
      <w:r>
        <w:rPr>
          <w:b w:val="0"/>
        </w:rPr>
        <w:t xml:space="preserve"> абзацем первым</w:t>
      </w:r>
      <w:r>
        <w:rPr>
          <w:b w:val="0"/>
        </w:rPr>
        <w:t xml:space="preserve"> </w:t>
      </w:r>
      <w:r>
        <w:rPr>
          <w:b w:val="0"/>
          <w:strike w:val="0"/>
          <w:color w:val="000000"/>
          <w:u w:color="000000" w:val="none"/>
        </w:rPr>
        <w:t>пункта 12.1 информационного сообщен</w:t>
      </w:r>
      <w:r>
        <w:rPr>
          <w:b w:val="0"/>
          <w:color w:val="000000"/>
          <w:u w:val="none"/>
        </w:rPr>
        <w:t>ия</w:t>
      </w:r>
      <w:r>
        <w:rPr>
          <w:b w:val="0"/>
        </w:rPr>
        <w:t>, уплатить продавцу штраф в размере минимальной цены имущества</w:t>
      </w:r>
      <w:r>
        <w:rPr>
          <w:b w:val="0"/>
        </w:rPr>
        <w:t xml:space="preserve"> за вычетом суммы задатка. </w:t>
      </w:r>
    </w:p>
    <w:p w14:paraId="28010000">
      <w:pPr>
        <w:widowControl w:val="1"/>
        <w:spacing w:after="0" w:before="0"/>
        <w:ind w:firstLine="540" w:left="0" w:right="0"/>
        <w:jc w:val="both"/>
        <w:rPr>
          <w:b w:val="0"/>
        </w:rPr>
      </w:pPr>
      <w:r>
        <w:rPr>
          <w:b w:val="0"/>
        </w:rPr>
        <w:t xml:space="preserve">12.4. </w:t>
      </w:r>
      <w:r>
        <w:rPr>
          <w:b w:val="0"/>
        </w:rPr>
        <w:t>При уклонении или отказе лица, подавшего предпоследнее предложение о цене, или лица, признанного единственным участником продажи по минимально допустимой цене, от заключения в установленный срок договора купли-продажи имущества результаты продажи по минимально допустимой цене аннулируются продавцом, лицо, подавшее предпоследнее предложение о цене, или лицо, признанное единственным участником продажи по минимально допустимой цене, утрачивает право на заключение указанного договора и задаток ему не возвращается.</w:t>
      </w:r>
    </w:p>
    <w:p w14:paraId="29010000">
      <w:pPr>
        <w:widowControl w:val="1"/>
        <w:spacing w:after="0" w:before="0"/>
        <w:ind w:firstLine="540" w:left="0" w:right="0"/>
        <w:jc w:val="both"/>
        <w:rPr>
          <w:b w:val="0"/>
        </w:rPr>
      </w:pPr>
      <w:r>
        <w:rPr>
          <w:b w:val="0"/>
        </w:rPr>
        <w:t>При этом лицо, подавшее предпоследнее предложение о цене, либо лицо, признанное единственным участником продажи по минимально допустимой цене, обязаны в течение 10 календарных дней со дня истечения срока, установленног</w:t>
      </w:r>
      <w:r>
        <w:rPr>
          <w:b w:val="0"/>
          <w:color w:val="000000"/>
          <w:u w:val="none"/>
        </w:rPr>
        <w:t>о</w:t>
      </w:r>
      <w:r>
        <w:rPr>
          <w:b w:val="0"/>
          <w:color w:val="000000"/>
          <w:u w:val="none"/>
        </w:rPr>
        <w:t xml:space="preserve"> </w:t>
      </w:r>
      <w:r>
        <w:rPr>
          <w:b w:val="0"/>
          <w:strike w:val="0"/>
          <w:color w:val="000000"/>
          <w:u w:color="000000" w:val="none"/>
        </w:rPr>
        <w:t>пунктом 12.1</w:t>
      </w:r>
      <w:r>
        <w:rPr>
          <w:b w:val="0"/>
          <w:color w:val="000000"/>
          <w:u w:val="none"/>
        </w:rPr>
        <w:t xml:space="preserve"> </w:t>
      </w:r>
      <w:r>
        <w:rPr>
          <w:b w:val="0"/>
          <w:color w:val="000000"/>
          <w:u w:val="none"/>
        </w:rPr>
        <w:t>на</w:t>
      </w:r>
      <w:r>
        <w:rPr>
          <w:b w:val="0"/>
        </w:rPr>
        <w:t>стоящего Информационного сообщения, уплатить продавцу штраф в размере минимальной цены имущества, установленной в соответствии с Федеральны</w:t>
      </w:r>
      <w:r>
        <w:rPr>
          <w:b w:val="0"/>
          <w:color w:val="000000"/>
          <w:u w:val="none"/>
        </w:rPr>
        <w:t>м</w:t>
      </w:r>
      <w:r>
        <w:rPr>
          <w:b w:val="0"/>
          <w:color w:val="000000"/>
          <w:u w:val="none"/>
        </w:rPr>
        <w:t xml:space="preserve"> </w:t>
      </w:r>
      <w:r>
        <w:rPr>
          <w:b w:val="0"/>
          <w:strike w:val="0"/>
          <w:color w:val="000000"/>
          <w:u w:color="000000" w:val="none"/>
        </w:rPr>
        <w:t>законом</w:t>
      </w:r>
      <w:r>
        <w:rPr>
          <w:b w:val="0"/>
          <w:color w:val="000000"/>
          <w:u w:val="none"/>
        </w:rPr>
        <w:t xml:space="preserve"> </w:t>
      </w:r>
      <w:r>
        <w:rPr>
          <w:b w:val="0"/>
          <w:color w:val="000000"/>
          <w:u w:val="none"/>
        </w:rPr>
        <w:t>о п</w:t>
      </w:r>
      <w:r>
        <w:rPr>
          <w:b w:val="0"/>
        </w:rPr>
        <w:t>риватизации, за вычетом суммы задатка. В этом случае продажа по минимально допустимой цене признается несостоявшейся.</w:t>
      </w:r>
    </w:p>
    <w:p w14:paraId="2A010000">
      <w:pPr>
        <w:widowControl w:val="1"/>
        <w:spacing w:after="0" w:before="0"/>
        <w:ind w:firstLine="540" w:left="0" w:right="0"/>
        <w:jc w:val="both"/>
        <w:rPr>
          <w:b w:val="0"/>
        </w:rPr>
      </w:pPr>
      <w:r>
        <w:rPr>
          <w:rFonts w:ascii="Times New Roman" w:hAnsi="Times New Roman"/>
          <w:sz w:val="24"/>
        </w:rPr>
        <w:t xml:space="preserve">12.5. Оплата приобретаемого имущества производится путем перечисления денежных средств на счет, указанный в договоре купли-продажи. </w:t>
      </w:r>
    </w:p>
    <w:p w14:paraId="2B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2C010000">
      <w:pPr>
        <w:widowControl w:val="0"/>
        <w:spacing w:after="0" w:line="240" w:lineRule="auto"/>
        <w:ind w:firstLine="709"/>
        <w:jc w:val="both"/>
        <w:rPr>
          <w:b w:val="0"/>
        </w:rPr>
      </w:pPr>
      <w:r>
        <w:rPr>
          <w:rFonts w:ascii="Times New Roman" w:hAnsi="Times New Roman"/>
          <w:sz w:val="24"/>
        </w:rPr>
        <w:t xml:space="preserve">12.6. </w:t>
      </w:r>
      <w:r>
        <w:rPr>
          <w:b w:val="0"/>
        </w:rPr>
        <w:t>Ответственность покупателя, лица, подавшего предпоследнее предложение о цене, либо лица, признанного единственным участником продажи по минимально допустимой цене,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и задаток ему не возвращается.</w:t>
      </w:r>
    </w:p>
    <w:p w14:paraId="2D010000">
      <w:pPr>
        <w:widowControl w:val="0"/>
        <w:spacing w:after="0" w:line="240" w:lineRule="auto"/>
        <w:ind w:firstLine="709"/>
        <w:jc w:val="both"/>
        <w:rPr>
          <w:b w:val="0"/>
        </w:rPr>
      </w:pPr>
      <w:r>
        <w:rPr>
          <w:rFonts w:ascii="Times New Roman" w:hAnsi="Times New Roman"/>
          <w:sz w:val="24"/>
        </w:rPr>
        <w:t xml:space="preserve">12.7. Факт оплаты имущества подтверждается выпиской со счета о поступлении средств в размере и сроки, указанные в договоре купли-продажи. </w:t>
      </w:r>
    </w:p>
    <w:p w14:paraId="2E010000">
      <w:pPr>
        <w:widowControl w:val="0"/>
        <w:spacing w:after="160" w:line="240" w:lineRule="auto"/>
        <w:ind w:firstLine="709"/>
        <w:jc w:val="both"/>
        <w:rPr>
          <w:rFonts w:ascii="Times New Roman" w:hAnsi="Times New Roman"/>
          <w:b w:val="1"/>
          <w:sz w:val="24"/>
        </w:rPr>
      </w:pPr>
      <w:r>
        <w:rPr>
          <w:rFonts w:ascii="Times New Roman" w:hAnsi="Times New Roman"/>
          <w:sz w:val="24"/>
        </w:rPr>
        <w:t xml:space="preserve">12.8.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на добавленную стоимость.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w:t>
      </w:r>
      <w:r>
        <w:rPr>
          <w:rFonts w:ascii="Times New Roman" w:hAnsi="Times New Roman"/>
          <w:sz w:val="24"/>
        </w:rPr>
        <w:t xml:space="preserve">Указанные лица обязаны исчислить расчетным методом, удержать из </w:t>
      </w:r>
      <w:r>
        <w:rPr>
          <w:rFonts w:ascii="Times New Roman" w:hAnsi="Times New Roman"/>
          <w:sz w:val="24"/>
        </w:rPr>
        <w:t>выплачиваемых доходов и уплатить в бюджет соответствующую сумму налога.</w:t>
      </w:r>
    </w:p>
    <w:p w14:paraId="2F010000">
      <w:pPr>
        <w:widowControl w:val="0"/>
        <w:spacing w:after="160" w:line="264" w:lineRule="auto"/>
        <w:ind/>
        <w:jc w:val="center"/>
        <w:rPr>
          <w:rFonts w:ascii="Times New Roman" w:hAnsi="Times New Roman"/>
          <w:b w:val="1"/>
          <w:sz w:val="24"/>
        </w:rPr>
      </w:pPr>
    </w:p>
    <w:p w14:paraId="30010000">
      <w:pPr>
        <w:widowControl w:val="0"/>
        <w:spacing w:after="160" w:line="264" w:lineRule="auto"/>
        <w:ind/>
        <w:jc w:val="center"/>
        <w:rPr>
          <w:rFonts w:ascii="Times New Roman" w:hAnsi="Times New Roman"/>
          <w:b w:val="1"/>
          <w:sz w:val="24"/>
        </w:rPr>
      </w:pPr>
      <w:r>
        <w:rPr>
          <w:rFonts w:ascii="Times New Roman" w:hAnsi="Times New Roman"/>
          <w:b w:val="1"/>
          <w:sz w:val="24"/>
        </w:rPr>
        <w:t>13. Переход права собственности на федеральное имущество</w:t>
      </w:r>
    </w:p>
    <w:p w14:paraId="31010000">
      <w:pPr>
        <w:widowControl w:val="0"/>
        <w:spacing w:after="0"/>
        <w:ind w:firstLine="709" w:left="0"/>
        <w:jc w:val="both"/>
        <w:rPr>
          <w:rFonts w:ascii="Times New Roman" w:hAnsi="Times New Roman"/>
          <w:sz w:val="24"/>
        </w:rPr>
      </w:pPr>
      <w:r>
        <w:rPr>
          <w:rFonts w:ascii="Times New Roman" w:hAnsi="Times New Roman"/>
          <w:b w:val="0"/>
          <w:sz w:val="24"/>
        </w:rPr>
        <w:t>13.1.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14:paraId="32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33010000">
      <w:pPr>
        <w:widowControl w:val="0"/>
        <w:ind w:firstLine="709" w:left="0"/>
        <w:jc w:val="both"/>
        <w:rPr>
          <w:rFonts w:ascii="Times New Roman" w:hAnsi="Times New Roman"/>
          <w:sz w:val="24"/>
        </w:rPr>
      </w:pPr>
      <w:r>
        <w:rPr>
          <w:rFonts w:ascii="Times New Roman" w:hAnsi="Times New Roman"/>
          <w:sz w:val="24"/>
        </w:rPr>
        <w:t xml:space="preserve">13.2.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34010000">
      <w:pPr>
        <w:widowControl w:val="0"/>
        <w:ind w:firstLine="709" w:left="0"/>
        <w:jc w:val="both"/>
        <w:rPr>
          <w:rFonts w:ascii="Times New Roman" w:hAnsi="Times New Roman"/>
          <w:sz w:val="24"/>
        </w:rPr>
      </w:pPr>
      <w:r>
        <w:rPr>
          <w:rFonts w:ascii="Times New Roman" w:hAnsi="Times New Roman"/>
          <w:sz w:val="24"/>
        </w:rPr>
        <w:t xml:space="preserve">13.3 </w:t>
      </w:r>
      <w:r>
        <w:rPr>
          <w:sz w:val="24"/>
        </w:rPr>
        <w:t xml:space="preserve">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35010000">
      <w:pPr>
        <w:pStyle w:val="Style_9"/>
        <w:widowControl w:val="0"/>
        <w:ind w:firstLine="709" w:left="0"/>
        <w:rPr>
          <w:rFonts w:ascii="Times New Roman" w:hAnsi="Times New Roman"/>
          <w:sz w:val="24"/>
        </w:rPr>
      </w:pPr>
    </w:p>
    <w:p w14:paraId="36010000">
      <w:pPr>
        <w:widowControl w:val="0"/>
        <w:ind/>
        <w:jc w:val="center"/>
        <w:rPr>
          <w:rFonts w:ascii="Times New Roman" w:hAnsi="Times New Roman"/>
          <w:b w:val="1"/>
          <w:sz w:val="24"/>
        </w:rPr>
      </w:pPr>
      <w:r>
        <w:rPr>
          <w:rFonts w:ascii="Times New Roman" w:hAnsi="Times New Roman"/>
          <w:b w:val="1"/>
          <w:sz w:val="24"/>
        </w:rPr>
        <w:t>14. Заключительные положения</w:t>
      </w:r>
    </w:p>
    <w:p w14:paraId="37010000">
      <w:pPr>
        <w:widowControl w:val="0"/>
        <w:ind/>
        <w:jc w:val="center"/>
        <w:rPr>
          <w:rFonts w:ascii="Times New Roman" w:hAnsi="Times New Roman"/>
          <w:b w:val="1"/>
          <w:sz w:val="24"/>
        </w:rPr>
      </w:pPr>
    </w:p>
    <w:p w14:paraId="38010000">
      <w:pPr>
        <w:widowControl w:val="0"/>
        <w:ind w:firstLine="851" w:left="0"/>
        <w:jc w:val="both"/>
        <w:rPr>
          <w:rFonts w:ascii="Times New Roman" w:hAnsi="Times New Roman"/>
          <w:sz w:val="24"/>
        </w:rPr>
      </w:pPr>
      <w:r>
        <w:rPr>
          <w:rFonts w:ascii="Times New Roman" w:hAnsi="Times New Roman"/>
          <w:sz w:val="24"/>
        </w:rPr>
        <w:t xml:space="preserve">14.1. </w:t>
      </w:r>
      <w:r>
        <w:rPr>
          <w:rFonts w:ascii="Times New Roman" w:hAnsi="Times New Roman"/>
          <w:sz w:val="24"/>
        </w:rPr>
        <w:t xml:space="preserve">Все вопросы, касающиеся проведения </w:t>
      </w:r>
      <w:r>
        <w:rPr>
          <w:rFonts w:ascii="Times New Roman" w:hAnsi="Times New Roman"/>
          <w:sz w:val="24"/>
        </w:rPr>
        <w:t>продажи по минимально допустимой цене</w:t>
      </w:r>
      <w:r>
        <w:rPr>
          <w:rFonts w:ascii="Times New Roman" w:hAnsi="Times New Roman"/>
          <w:sz w:val="24"/>
        </w:rPr>
        <w:t xml:space="preserve"> в электронной форме не нашедшие отражения в настоящем информационном сообщении, регулируются законодательством Российской Федерации.</w:t>
      </w:r>
    </w:p>
    <w:p w14:paraId="39010000">
      <w:pPr>
        <w:widowControl w:val="0"/>
        <w:ind w:firstLine="851" w:left="0"/>
        <w:jc w:val="both"/>
        <w:rPr>
          <w:rFonts w:ascii="Times New Roman" w:hAnsi="Times New Roman"/>
          <w:sz w:val="24"/>
        </w:rPr>
      </w:pPr>
    </w:p>
    <w:p w14:paraId="3A010000">
      <w:pPr>
        <w:widowControl w:val="0"/>
        <w:ind w:firstLine="851" w:left="0"/>
        <w:jc w:val="both"/>
        <w:rPr>
          <w:rFonts w:ascii="Times New Roman" w:hAnsi="Times New Roman"/>
          <w:sz w:val="24"/>
        </w:rPr>
      </w:pPr>
    </w:p>
    <w:p w14:paraId="3B010000">
      <w:pPr>
        <w:widowControl w:val="0"/>
        <w:ind w:firstLine="851" w:left="0"/>
        <w:jc w:val="both"/>
        <w:rPr>
          <w:rFonts w:ascii="XO Thames" w:hAnsi="XO Thames"/>
        </w:rPr>
      </w:pPr>
    </w:p>
    <w:p w14:paraId="3C010000">
      <w:pPr>
        <w:widowControl w:val="0"/>
        <w:ind w:firstLine="851" w:left="0"/>
        <w:jc w:val="both"/>
        <w:rPr>
          <w:rFonts w:ascii="Times New Roman" w:hAnsi="Times New Roman"/>
          <w:sz w:val="24"/>
        </w:rPr>
      </w:pPr>
      <w:r>
        <w:rPr>
          <w:rFonts w:ascii="Times New Roman" w:hAnsi="Times New Roman"/>
          <w:sz w:val="24"/>
        </w:rPr>
        <w:t>Приложение:</w:t>
      </w:r>
    </w:p>
    <w:p w14:paraId="3D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3E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1" w:type="default"/>
      <w:headerReference r:id="rId2"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3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widowControl w:val="0"/>
      <w:ind/>
      <w:jc w:val="center"/>
    </w:pP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10" w:type="paragraph">
    <w:name w:val="toc 2"/>
    <w:next w:val="Style_2"/>
    <w:link w:val="Style_10_ch"/>
    <w:uiPriority w:val="39"/>
    <w:pPr>
      <w:widowControl w:val="0"/>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Default Paragraph Font"/>
    <w:link w:val="Style_11_ch"/>
  </w:style>
  <w:style w:styleId="Style_11_ch" w:type="character">
    <w:name w:val="Default Paragraph Font"/>
    <w:link w:val="Style_11"/>
  </w:style>
  <w:style w:styleId="Style_12" w:type="paragraph">
    <w:name w:val="toc 4"/>
    <w:next w:val="Style_2"/>
    <w:link w:val="Style_12_ch"/>
    <w:uiPriority w:val="39"/>
    <w:pPr>
      <w:widowControl w:val="0"/>
      <w:ind w:firstLine="0" w:left="600"/>
      <w:jc w:val="left"/>
    </w:pPr>
    <w:rPr>
      <w:rFonts w:ascii="XO Thames" w:hAnsi="XO Thames"/>
      <w:sz w:val="28"/>
    </w:rPr>
  </w:style>
  <w:style w:styleId="Style_12_ch" w:type="character">
    <w:name w:val="toc 4"/>
    <w:link w:val="Style_12"/>
    <w:rPr>
      <w:rFonts w:ascii="XO Thames" w:hAnsi="XO Thames"/>
      <w:sz w:val="28"/>
    </w:rPr>
  </w:style>
  <w:style w:styleId="Style_13" w:type="paragraph">
    <w:name w:val="toc 6"/>
    <w:next w:val="Style_2"/>
    <w:link w:val="Style_13_ch"/>
    <w:uiPriority w:val="39"/>
    <w:pPr>
      <w:widowControl w:val="0"/>
      <w:ind w:firstLine="0" w:left="1000"/>
      <w:jc w:val="left"/>
    </w:pPr>
    <w:rPr>
      <w:rFonts w:ascii="XO Thames" w:hAnsi="XO Thames"/>
      <w:sz w:val="28"/>
    </w:rPr>
  </w:style>
  <w:style w:styleId="Style_13_ch" w:type="character">
    <w:name w:val="toc 6"/>
    <w:link w:val="Style_13"/>
    <w:rPr>
      <w:rFonts w:ascii="XO Thames" w:hAnsi="XO Thames"/>
      <w:sz w:val="28"/>
    </w:rPr>
  </w:style>
  <w:style w:styleId="Style_14" w:type="paragraph">
    <w:name w:val="toc 7"/>
    <w:next w:val="Style_2"/>
    <w:link w:val="Style_14_ch"/>
    <w:uiPriority w:val="39"/>
    <w:pPr>
      <w:widowControl w:val="0"/>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15" w:type="paragraph">
    <w:name w:val="Endnote"/>
    <w:link w:val="Style_15_ch"/>
    <w:pPr>
      <w:widowControl w:val="1"/>
      <w:ind w:firstLine="851" w:left="0"/>
      <w:jc w:val="both"/>
    </w:pPr>
    <w:rPr>
      <w:rFonts w:ascii="XO Thames" w:hAnsi="XO Thames"/>
      <w:sz w:val="22"/>
    </w:rPr>
  </w:style>
  <w:style w:styleId="Style_15_ch" w:type="character">
    <w:name w:val="Endnote"/>
    <w:link w:val="Style_15"/>
    <w:rPr>
      <w:rFonts w:ascii="XO Thames" w:hAnsi="XO Thames"/>
      <w:sz w:val="22"/>
    </w:rPr>
  </w:style>
  <w:style w:styleId="Style_16" w:type="paragraph">
    <w:name w:val="heading 3"/>
    <w:basedOn w:val="Style_2"/>
    <w:next w:val="Style_2"/>
    <w:link w:val="Style_16_ch"/>
    <w:uiPriority w:val="9"/>
    <w:qFormat/>
    <w:pPr>
      <w:keepNext w:val="1"/>
      <w:keepLines w:val="1"/>
      <w:widowControl w:val="0"/>
      <w:spacing w:before="200"/>
      <w:ind/>
      <w:outlineLvl w:val="2"/>
    </w:pPr>
    <w:rPr>
      <w:rFonts w:asciiTheme="majorAscii" w:hAnsiTheme="majorHAnsi"/>
      <w:b w:val="1"/>
      <w:color w:themeColor="accent1" w:val="5B9BD5"/>
    </w:rPr>
  </w:style>
  <w:style w:styleId="Style_16_ch" w:type="character">
    <w:name w:val="heading 3"/>
    <w:basedOn w:val="Style_2_ch"/>
    <w:link w:val="Style_16"/>
    <w:rPr>
      <w:rFonts w:asciiTheme="majorAscii" w:hAnsiTheme="majorHAnsi"/>
      <w:b w:val="1"/>
      <w:color w:themeColor="accent1" w:val="5B9BD5"/>
    </w:rPr>
  </w:style>
  <w:style w:styleId="Style_17" w:type="paragraph">
    <w:name w:val="List Paragraph"/>
    <w:basedOn w:val="Style_2"/>
    <w:link w:val="Style_17_ch"/>
    <w:pPr>
      <w:widowControl w:val="0"/>
      <w:spacing w:after="200" w:line="276" w:lineRule="auto"/>
      <w:ind w:firstLine="0" w:left="720"/>
      <w:contextualSpacing w:val="1"/>
    </w:pPr>
    <w:rPr>
      <w:rFonts w:ascii="Calibri" w:hAnsi="Calibri"/>
      <w:sz w:val="22"/>
    </w:rPr>
  </w:style>
  <w:style w:styleId="Style_17_ch" w:type="character">
    <w:name w:val="List Paragraph"/>
    <w:basedOn w:val="Style_2_ch"/>
    <w:link w:val="Style_17"/>
    <w:rPr>
      <w:rFonts w:ascii="Calibri" w:hAnsi="Calibri"/>
      <w:sz w:val="22"/>
    </w:rPr>
  </w:style>
  <w:style w:styleId="Style_18" w:type="paragraph">
    <w:name w:val="Font Style13"/>
    <w:basedOn w:val="Style_11"/>
    <w:link w:val="Style_18_ch"/>
    <w:rPr>
      <w:rFonts w:ascii="Times New Roman" w:hAnsi="Times New Roman"/>
    </w:rPr>
  </w:style>
  <w:style w:styleId="Style_18_ch" w:type="character">
    <w:name w:val="Font Style13"/>
    <w:basedOn w:val="Style_11_ch"/>
    <w:link w:val="Style_18"/>
    <w:rPr>
      <w:rFonts w:ascii="Times New Roman" w:hAnsi="Times New Roman"/>
    </w:rPr>
  </w:style>
  <w:style w:styleId="Style_19" w:type="paragraph">
    <w:name w:val="Обычный1"/>
    <w:link w:val="Style_19_ch"/>
    <w:pPr>
      <w:widowControl w:val="0"/>
      <w:spacing w:after="0" w:line="300" w:lineRule="auto"/>
      <w:ind w:firstLine="560" w:left="0"/>
    </w:pPr>
    <w:rPr>
      <w:rFonts w:ascii="Times New Roman" w:hAnsi="Times New Roman"/>
    </w:rPr>
  </w:style>
  <w:style w:styleId="Style_19_ch" w:type="character">
    <w:name w:val="Обычный1"/>
    <w:link w:val="Style_19"/>
    <w:rPr>
      <w:rFonts w:ascii="Times New Roman" w:hAnsi="Times New Roman"/>
    </w:rPr>
  </w:style>
  <w:style w:styleId="Style_20" w:type="paragraph">
    <w:name w:val="annotation reference"/>
    <w:basedOn w:val="Style_11"/>
    <w:link w:val="Style_20_ch"/>
    <w:rPr>
      <w:sz w:val="16"/>
    </w:rPr>
  </w:style>
  <w:style w:styleId="Style_20_ch" w:type="character">
    <w:name w:val="annotation reference"/>
    <w:basedOn w:val="Style_11_ch"/>
    <w:link w:val="Style_20"/>
    <w:rPr>
      <w:sz w:val="16"/>
    </w:rPr>
  </w:style>
  <w:style w:styleId="Style_21" w:type="paragraph">
    <w:name w:val="footnote reference"/>
    <w:link w:val="Style_21_ch"/>
    <w:rPr>
      <w:vertAlign w:val="superscript"/>
    </w:rPr>
  </w:style>
  <w:style w:styleId="Style_21_ch" w:type="character">
    <w:name w:val="footnote reference"/>
    <w:link w:val="Style_21"/>
    <w:rPr>
      <w:vertAlign w:val="superscript"/>
    </w:rPr>
  </w:style>
  <w:style w:styleId="Style_22" w:type="paragraph">
    <w:name w:val="Style5"/>
    <w:basedOn w:val="Style_2"/>
    <w:link w:val="Style_22_ch"/>
    <w:pPr>
      <w:widowControl w:val="0"/>
      <w:spacing w:line="290" w:lineRule="exact"/>
      <w:ind w:firstLine="168" w:left="0"/>
      <w:jc w:val="both"/>
    </w:pPr>
    <w:rPr>
      <w:rFonts w:ascii="Calibri" w:hAnsi="Calibri"/>
    </w:rPr>
  </w:style>
  <w:style w:styleId="Style_22_ch" w:type="character">
    <w:name w:val="Style5"/>
    <w:basedOn w:val="Style_2_ch"/>
    <w:link w:val="Style_22"/>
    <w:rPr>
      <w:rFonts w:ascii="Calibri" w:hAnsi="Calibri"/>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23" w:type="paragraph">
    <w:name w:val="Знак"/>
    <w:basedOn w:val="Style_2"/>
    <w:link w:val="Style_23_ch"/>
    <w:pPr>
      <w:widowControl w:val="0"/>
      <w:spacing w:after="160" w:line="240" w:lineRule="exact"/>
      <w:ind/>
    </w:pPr>
  </w:style>
  <w:style w:styleId="Style_23_ch" w:type="character">
    <w:name w:val="Знак"/>
    <w:basedOn w:val="Style_2_ch"/>
    <w:link w:val="Style_23"/>
  </w:style>
  <w:style w:styleId="Style_24"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24_ch"/>
    <w:pPr>
      <w:widowControl w:val="0"/>
      <w:spacing w:after="160" w:line="240" w:lineRule="exact"/>
      <w:ind/>
    </w:pPr>
    <w:rPr>
      <w:rFonts w:ascii="Verdana" w:hAnsi="Verdana"/>
      <w:sz w:val="20"/>
    </w:rPr>
  </w:style>
  <w:style w:styleId="Style_24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24"/>
    <w:rPr>
      <w:rFonts w:ascii="Verdana" w:hAnsi="Verdana"/>
      <w:sz w:val="20"/>
    </w:rPr>
  </w:style>
  <w:style w:styleId="Style_25" w:type="paragraph">
    <w:name w:val="Style1"/>
    <w:basedOn w:val="Style_2"/>
    <w:link w:val="Style_25_ch"/>
    <w:pPr>
      <w:widowControl w:val="0"/>
      <w:spacing w:line="274" w:lineRule="exact"/>
      <w:ind w:firstLine="547" w:left="0"/>
      <w:jc w:val="both"/>
    </w:pPr>
    <w:rPr>
      <w:rFonts w:ascii="Calibri" w:hAnsi="Calibri"/>
    </w:rPr>
  </w:style>
  <w:style w:styleId="Style_25_ch" w:type="character">
    <w:name w:val="Style1"/>
    <w:basedOn w:val="Style_2_ch"/>
    <w:link w:val="Style_25"/>
    <w:rPr>
      <w:rFonts w:ascii="Calibri" w:hAnsi="Calibri"/>
    </w:rPr>
  </w:style>
  <w:style w:styleId="Style_26" w:type="paragraph">
    <w:name w:val="Font Style11"/>
    <w:basedOn w:val="Style_11"/>
    <w:link w:val="Style_26_ch"/>
    <w:rPr>
      <w:rFonts w:ascii="Times New Roman" w:hAnsi="Times New Roman"/>
      <w:b w:val="1"/>
      <w:sz w:val="20"/>
    </w:rPr>
  </w:style>
  <w:style w:styleId="Style_26_ch" w:type="character">
    <w:name w:val="Font Style11"/>
    <w:basedOn w:val="Style_11_ch"/>
    <w:link w:val="Style_26"/>
    <w:rPr>
      <w:rFonts w:ascii="Times New Roman" w:hAnsi="Times New Roman"/>
      <w:b w:val="1"/>
      <w:sz w:val="20"/>
    </w:rPr>
  </w:style>
  <w:style w:styleId="Style_27" w:type="paragraph">
    <w:name w:val="toc 3"/>
    <w:next w:val="Style_2"/>
    <w:link w:val="Style_27_ch"/>
    <w:uiPriority w:val="39"/>
    <w:pPr>
      <w:widowControl w:val="0"/>
      <w:ind w:firstLine="0" w:left="400"/>
      <w:jc w:val="left"/>
    </w:pPr>
    <w:rPr>
      <w:rFonts w:ascii="XO Thames" w:hAnsi="XO Thames"/>
      <w:sz w:val="28"/>
    </w:rPr>
  </w:style>
  <w:style w:styleId="Style_27_ch" w:type="character">
    <w:name w:val="toc 3"/>
    <w:link w:val="Style_27"/>
    <w:rPr>
      <w:rFonts w:ascii="XO Thames" w:hAnsi="XO Thames"/>
      <w:sz w:val="28"/>
    </w:rPr>
  </w:style>
  <w:style w:styleId="Style_28" w:type="paragraph">
    <w:name w:val="Заголовок 3 Знак3"/>
    <w:link w:val="Style_28_ch"/>
    <w:rPr>
      <w:rFonts w:ascii="Arial Narrow" w:hAnsi="Arial Narrow"/>
      <w:b w:val="1"/>
      <w:i w:val="1"/>
      <w:sz w:val="22"/>
    </w:rPr>
  </w:style>
  <w:style w:styleId="Style_28_ch" w:type="character">
    <w:name w:val="Заголовок 3 Знак3"/>
    <w:link w:val="Style_28"/>
    <w:rPr>
      <w:rFonts w:ascii="Arial Narrow" w:hAnsi="Arial Narrow"/>
      <w:b w:val="1"/>
      <w:i w:val="1"/>
      <w:sz w:val="22"/>
    </w:rPr>
  </w:style>
  <w:style w:styleId="Style_29" w:type="paragraph">
    <w:name w:val="TextBoldCenter"/>
    <w:basedOn w:val="Style_2"/>
    <w:link w:val="Style_29_ch"/>
    <w:pPr>
      <w:widowControl w:val="0"/>
      <w:spacing w:before="283"/>
      <w:ind/>
      <w:jc w:val="center"/>
    </w:pPr>
    <w:rPr>
      <w:b w:val="1"/>
      <w:sz w:val="26"/>
    </w:rPr>
  </w:style>
  <w:style w:styleId="Style_29_ch" w:type="character">
    <w:name w:val="TextBoldCenter"/>
    <w:basedOn w:val="Style_2_ch"/>
    <w:link w:val="Style_29"/>
    <w:rPr>
      <w:b w:val="1"/>
      <w:sz w:val="26"/>
    </w:rPr>
  </w:style>
  <w:style w:styleId="Style_30" w:type="paragraph">
    <w:link w:val="Style_30_ch"/>
    <w:semiHidden w:val="1"/>
    <w:unhideWhenUsed w:val="1"/>
    <w:pPr>
      <w:widowControl w:val="0"/>
      <w:spacing w:after="0" w:line="240" w:lineRule="auto"/>
      <w:ind/>
    </w:pPr>
  </w:style>
  <w:style w:styleId="Style_30_ch" w:type="character">
    <w:link w:val="Style_30"/>
    <w:semiHidden w:val="1"/>
    <w:unhideWhenUsed w:val="1"/>
  </w:style>
  <w:style w:styleId="Style_31" w:type="paragraph">
    <w:name w:val="heading 5"/>
    <w:next w:val="Style_2"/>
    <w:link w:val="Style_31_ch"/>
    <w:uiPriority w:val="9"/>
    <w:qFormat/>
    <w:pPr>
      <w:widowControl w:val="0"/>
      <w:spacing w:after="120" w:before="120"/>
      <w:ind/>
      <w:jc w:val="both"/>
      <w:outlineLvl w:val="4"/>
    </w:pPr>
    <w:rPr>
      <w:rFonts w:ascii="XO Thames" w:hAnsi="XO Thames"/>
      <w:b w:val="1"/>
      <w:sz w:val="22"/>
    </w:rPr>
  </w:style>
  <w:style w:styleId="Style_31_ch" w:type="character">
    <w:name w:val="heading 5"/>
    <w:link w:val="Style_31"/>
    <w:rPr>
      <w:rFonts w:ascii="XO Thames" w:hAnsi="XO Thames"/>
      <w:b w:val="1"/>
      <w:sz w:val="22"/>
    </w:rPr>
  </w:style>
  <w:style w:styleId="Style_32" w:type="paragraph">
    <w:name w:val="annotation subject"/>
    <w:basedOn w:val="Style_33"/>
    <w:next w:val="Style_33"/>
    <w:link w:val="Style_32_ch"/>
    <w:rPr>
      <w:b w:val="1"/>
    </w:rPr>
  </w:style>
  <w:style w:styleId="Style_32_ch" w:type="character">
    <w:name w:val="annotation subject"/>
    <w:basedOn w:val="Style_33_ch"/>
    <w:link w:val="Style_32"/>
    <w:rPr>
      <w:b w:val="1"/>
    </w:rPr>
  </w:style>
  <w:style w:styleId="Style_34" w:type="paragraph">
    <w:name w:val="heading 1"/>
    <w:basedOn w:val="Style_2"/>
    <w:next w:val="Style_2"/>
    <w:link w:val="Style_34_ch"/>
    <w:uiPriority w:val="9"/>
    <w:qFormat/>
    <w:pPr>
      <w:keepNext w:val="1"/>
      <w:widowControl w:val="0"/>
      <w:spacing w:after="60" w:before="240"/>
      <w:ind/>
      <w:outlineLvl w:val="0"/>
    </w:pPr>
    <w:rPr>
      <w:rFonts w:ascii="Arial" w:hAnsi="Arial"/>
      <w:b w:val="1"/>
      <w:sz w:val="32"/>
    </w:rPr>
  </w:style>
  <w:style w:styleId="Style_34_ch" w:type="character">
    <w:name w:val="heading 1"/>
    <w:basedOn w:val="Style_2_ch"/>
    <w:link w:val="Style_34"/>
    <w:rPr>
      <w:rFonts w:ascii="Arial" w:hAnsi="Arial"/>
      <w:b w:val="1"/>
      <w:sz w:val="32"/>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5" w:type="paragraph">
    <w:name w:val="Footnote"/>
    <w:basedOn w:val="Style_2"/>
    <w:link w:val="Style_35_ch"/>
    <w:rPr>
      <w:sz w:val="20"/>
    </w:rPr>
  </w:style>
  <w:style w:styleId="Style_35_ch" w:type="character">
    <w:name w:val="Footnote"/>
    <w:basedOn w:val="Style_2_ch"/>
    <w:link w:val="Style_35"/>
    <w:rPr>
      <w:sz w:val="20"/>
    </w:rPr>
  </w:style>
  <w:style w:styleId="Style_9" w:type="paragraph">
    <w:name w:val="Body Text Indent 2"/>
    <w:basedOn w:val="Style_2"/>
    <w:link w:val="Style_9_ch"/>
    <w:pPr>
      <w:widowControl w:val="0"/>
      <w:ind w:firstLine="720" w:left="0"/>
      <w:jc w:val="both"/>
    </w:pPr>
  </w:style>
  <w:style w:styleId="Style_9_ch" w:type="character">
    <w:name w:val="Body Text Indent 2"/>
    <w:basedOn w:val="Style_2_ch"/>
    <w:link w:val="Style_9"/>
  </w:style>
  <w:style w:styleId="Style_36" w:type="paragraph">
    <w:name w:val="toc 1"/>
    <w:next w:val="Style_2"/>
    <w:link w:val="Style_36_ch"/>
    <w:uiPriority w:val="39"/>
    <w:pPr>
      <w:widowControl w:val="0"/>
      <w:ind w:firstLine="0" w:left="0"/>
      <w:jc w:val="left"/>
    </w:pPr>
    <w:rPr>
      <w:rFonts w:ascii="XO Thames" w:hAnsi="XO Thames"/>
      <w:b w:val="1"/>
      <w:sz w:val="28"/>
    </w:rPr>
  </w:style>
  <w:style w:styleId="Style_36_ch" w:type="character">
    <w:name w:val="toc 1"/>
    <w:link w:val="Style_36"/>
    <w:rPr>
      <w:rFonts w:ascii="XO Thames" w:hAnsi="XO Thames"/>
      <w:b w:val="1"/>
      <w:sz w:val="28"/>
    </w:rPr>
  </w:style>
  <w:style w:styleId="Style_37" w:type="paragraph">
    <w:name w:val="Body Text 3"/>
    <w:basedOn w:val="Style_2"/>
    <w:link w:val="Style_37_ch"/>
    <w:pPr>
      <w:widowControl w:val="0"/>
      <w:spacing w:line="264" w:lineRule="auto"/>
      <w:ind/>
    </w:pPr>
    <w:rPr>
      <w:sz w:val="28"/>
    </w:rPr>
  </w:style>
  <w:style w:styleId="Style_37_ch" w:type="character">
    <w:name w:val="Body Text 3"/>
    <w:basedOn w:val="Style_2_ch"/>
    <w:link w:val="Style_37"/>
    <w:rPr>
      <w:sz w:val="28"/>
    </w:rPr>
  </w:style>
  <w:style w:styleId="Style_38" w:type="paragraph">
    <w:name w:val="Header and Footer"/>
    <w:link w:val="Style_38_ch"/>
    <w:pPr>
      <w:widowControl w:val="0"/>
      <w:spacing w:line="240" w:lineRule="auto"/>
      <w:ind/>
      <w:jc w:val="both"/>
    </w:pPr>
    <w:rPr>
      <w:rFonts w:ascii="XO Thames" w:hAnsi="XO Thames"/>
      <w:sz w:val="20"/>
    </w:rPr>
  </w:style>
  <w:style w:styleId="Style_38_ch" w:type="character">
    <w:name w:val="Header and Footer"/>
    <w:link w:val="Style_38"/>
    <w:rPr>
      <w:rFonts w:ascii="XO Thames" w:hAnsi="XO Thames"/>
      <w:sz w:val="20"/>
    </w:rPr>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33" w:type="paragraph">
    <w:name w:val="annotation text"/>
    <w:basedOn w:val="Style_2"/>
    <w:link w:val="Style_33_ch"/>
    <w:pPr>
      <w:widowControl w:val="0"/>
      <w:spacing w:after="160"/>
      <w:ind/>
    </w:pPr>
    <w:rPr>
      <w:rFonts w:asciiTheme="minorAscii" w:hAnsiTheme="minorHAnsi"/>
      <w:sz w:val="20"/>
    </w:rPr>
  </w:style>
  <w:style w:styleId="Style_33_ch" w:type="character">
    <w:name w:val="annotation text"/>
    <w:basedOn w:val="Style_2_ch"/>
    <w:link w:val="Style_33"/>
    <w:rPr>
      <w:rFonts w:asciiTheme="minorAscii" w:hAnsiTheme="minorHAnsi"/>
      <w:sz w:val="20"/>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39" w:type="paragraph">
    <w:name w:val="toc 9"/>
    <w:next w:val="Style_2"/>
    <w:link w:val="Style_39_ch"/>
    <w:uiPriority w:val="39"/>
    <w:pPr>
      <w:widowControl w:val="0"/>
      <w:ind w:firstLine="0" w:left="1600"/>
      <w:jc w:val="left"/>
    </w:pPr>
    <w:rPr>
      <w:rFonts w:ascii="XO Thames" w:hAnsi="XO Thames"/>
      <w:sz w:val="28"/>
    </w:rPr>
  </w:style>
  <w:style w:styleId="Style_39_ch" w:type="character">
    <w:name w:val="toc 9"/>
    <w:link w:val="Style_39"/>
    <w:rPr>
      <w:rFonts w:ascii="XO Thames" w:hAnsi="XO Thames"/>
      <w:sz w:val="28"/>
    </w:rPr>
  </w:style>
  <w:style w:styleId="Style_40" w:type="paragraph">
    <w:name w:val="FollowedHyperlink"/>
    <w:basedOn w:val="Style_11"/>
    <w:link w:val="Style_40_ch"/>
    <w:rPr>
      <w:color w:themeColor="followedHyperlink" w:val="954F72"/>
      <w:u w:val="single"/>
    </w:rPr>
  </w:style>
  <w:style w:styleId="Style_40_ch" w:type="character">
    <w:name w:val="FollowedHyperlink"/>
    <w:basedOn w:val="Style_11_ch"/>
    <w:link w:val="Style_40"/>
    <w:rPr>
      <w:color w:themeColor="followedHyperlink" w:val="954F72"/>
      <w:u w:val="single"/>
    </w:rPr>
  </w:style>
  <w:style w:styleId="Style_41" w:type="paragraph">
    <w:name w:val="toc 8"/>
    <w:next w:val="Style_2"/>
    <w:link w:val="Style_41_ch"/>
    <w:uiPriority w:val="39"/>
    <w:pPr>
      <w:widowControl w:val="0"/>
      <w:ind w:firstLine="0" w:left="1400"/>
      <w:jc w:val="left"/>
    </w:pPr>
    <w:rPr>
      <w:rFonts w:ascii="XO Thames" w:hAnsi="XO Thames"/>
      <w:sz w:val="28"/>
    </w:rPr>
  </w:style>
  <w:style w:styleId="Style_41_ch" w:type="character">
    <w:name w:val="toc 8"/>
    <w:link w:val="Style_41"/>
    <w:rPr>
      <w:rFonts w:ascii="XO Thames" w:hAnsi="XO Thames"/>
      <w:sz w:val="28"/>
    </w:rPr>
  </w:style>
  <w:style w:styleId="Style_42" w:type="paragraph">
    <w:name w:val="Body Text Indent"/>
    <w:basedOn w:val="Style_2"/>
    <w:link w:val="Style_42_ch"/>
    <w:pPr>
      <w:widowControl w:val="0"/>
      <w:spacing w:after="120"/>
      <w:ind w:firstLine="0" w:left="283"/>
    </w:pPr>
    <w:rPr>
      <w:sz w:val="20"/>
    </w:rPr>
  </w:style>
  <w:style w:styleId="Style_42_ch" w:type="character">
    <w:name w:val="Body Text Indent"/>
    <w:basedOn w:val="Style_2_ch"/>
    <w:link w:val="Style_42"/>
    <w:rPr>
      <w:sz w:val="20"/>
    </w:rPr>
  </w:style>
  <w:style w:styleId="Style_43" w:type="paragraph">
    <w:name w:val="Balloon Text"/>
    <w:basedOn w:val="Style_2"/>
    <w:link w:val="Style_43_ch"/>
    <w:rPr>
      <w:rFonts w:ascii="Tahoma" w:hAnsi="Tahoma"/>
      <w:sz w:val="16"/>
    </w:rPr>
  </w:style>
  <w:style w:styleId="Style_43_ch" w:type="character">
    <w:name w:val="Balloon Text"/>
    <w:basedOn w:val="Style_2_ch"/>
    <w:link w:val="Style_43"/>
    <w:rPr>
      <w:rFonts w:ascii="Tahoma" w:hAnsi="Tahoma"/>
      <w:sz w:val="16"/>
    </w:rPr>
  </w:style>
  <w:style w:styleId="Style_44" w:type="paragraph">
    <w:name w:val="Body Text Indent 3"/>
    <w:basedOn w:val="Style_2"/>
    <w:link w:val="Style_44_ch"/>
    <w:pPr>
      <w:widowControl w:val="0"/>
      <w:spacing w:after="120"/>
      <w:ind w:firstLine="720" w:left="0"/>
      <w:jc w:val="both"/>
    </w:pPr>
    <w:rPr>
      <w:b w:val="1"/>
      <w:sz w:val="28"/>
    </w:rPr>
  </w:style>
  <w:style w:styleId="Style_44_ch" w:type="character">
    <w:name w:val="Body Text Indent 3"/>
    <w:basedOn w:val="Style_2_ch"/>
    <w:link w:val="Style_44"/>
    <w:rPr>
      <w:b w:val="1"/>
      <w:sz w:val="28"/>
    </w:rPr>
  </w:style>
  <w:style w:styleId="Style_45" w:type="paragraph">
    <w:name w:val="toc 5"/>
    <w:next w:val="Style_2"/>
    <w:link w:val="Style_45_ch"/>
    <w:uiPriority w:val="39"/>
    <w:pPr>
      <w:widowControl w:val="0"/>
      <w:ind w:firstLine="0" w:left="800"/>
      <w:jc w:val="left"/>
    </w:pPr>
    <w:rPr>
      <w:rFonts w:ascii="XO Thames" w:hAnsi="XO Thames"/>
      <w:sz w:val="28"/>
    </w:rPr>
  </w:style>
  <w:style w:styleId="Style_45_ch" w:type="character">
    <w:name w:val="toc 5"/>
    <w:link w:val="Style_45"/>
    <w:rPr>
      <w:rFonts w:ascii="XO Thames" w:hAnsi="XO Thames"/>
      <w:sz w:val="28"/>
    </w:rPr>
  </w:style>
  <w:style w:styleId="Style_46" w:type="paragraph">
    <w:name w:val="footer"/>
    <w:basedOn w:val="Style_2"/>
    <w:link w:val="Style_46_ch"/>
    <w:pPr>
      <w:widowControl w:val="0"/>
      <w:tabs>
        <w:tab w:leader="none" w:pos="4677" w:val="center"/>
        <w:tab w:leader="none" w:pos="9355" w:val="right"/>
      </w:tabs>
      <w:ind/>
    </w:pPr>
    <w:rPr>
      <w:rFonts w:asciiTheme="minorAscii" w:hAnsiTheme="minorHAnsi"/>
      <w:sz w:val="22"/>
    </w:rPr>
  </w:style>
  <w:style w:styleId="Style_46_ch" w:type="character">
    <w:name w:val="footer"/>
    <w:basedOn w:val="Style_2_ch"/>
    <w:link w:val="Style_46"/>
    <w:rPr>
      <w:rFonts w:asciiTheme="minorAscii" w:hAnsiTheme="minorHAnsi"/>
      <w:sz w:val="22"/>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47" w:type="paragraph">
    <w:name w:val="TextBasTxt"/>
    <w:basedOn w:val="Style_2"/>
    <w:link w:val="Style_47_ch"/>
    <w:pPr>
      <w:widowControl w:val="0"/>
      <w:ind w:firstLine="567" w:left="0"/>
      <w:jc w:val="both"/>
    </w:pPr>
  </w:style>
  <w:style w:styleId="Style_47_ch" w:type="character">
    <w:name w:val="TextBasTxt"/>
    <w:basedOn w:val="Style_2_ch"/>
    <w:link w:val="Style_47"/>
  </w:style>
  <w:style w:styleId="Style_48" w:type="paragraph">
    <w:name w:val="Знак Знак Знак Знак"/>
    <w:basedOn w:val="Style_2"/>
    <w:link w:val="Style_48_ch"/>
    <w:pPr>
      <w:widowControl w:val="0"/>
      <w:spacing w:after="160" w:line="240" w:lineRule="exact"/>
      <w:ind/>
    </w:pPr>
  </w:style>
  <w:style w:styleId="Style_48_ch" w:type="character">
    <w:name w:val="Знак Знак Знак Знак"/>
    <w:basedOn w:val="Style_2_ch"/>
    <w:link w:val="Style_48"/>
  </w:style>
  <w:style w:styleId="Style_49" w:type="paragraph">
    <w:name w:val="Subtitle"/>
    <w:next w:val="Style_2"/>
    <w:link w:val="Style_49_ch"/>
    <w:uiPriority w:val="11"/>
    <w:qFormat/>
    <w:pPr>
      <w:widowControl w:val="0"/>
      <w:ind/>
      <w:jc w:val="both"/>
    </w:pPr>
    <w:rPr>
      <w:rFonts w:ascii="XO Thames" w:hAnsi="XO Thames"/>
      <w:i w:val="1"/>
      <w:sz w:val="24"/>
    </w:rPr>
  </w:style>
  <w:style w:styleId="Style_49_ch" w:type="character">
    <w:name w:val="Subtitle"/>
    <w:link w:val="Style_49"/>
    <w:rPr>
      <w:rFonts w:ascii="XO Thames" w:hAnsi="XO Thames"/>
      <w:i w:val="1"/>
      <w:sz w:val="24"/>
    </w:rPr>
  </w:style>
  <w:style w:styleId="Style_50" w:type="paragraph">
    <w:name w:val="ConsPlusCell"/>
    <w:link w:val="Style_50_ch"/>
    <w:pPr>
      <w:widowControl w:val="0"/>
      <w:spacing w:after="0" w:line="240" w:lineRule="auto"/>
      <w:ind/>
    </w:pPr>
    <w:rPr>
      <w:rFonts w:ascii="Times New Roman" w:hAnsi="Times New Roman"/>
      <w:sz w:val="40"/>
    </w:rPr>
  </w:style>
  <w:style w:styleId="Style_50_ch" w:type="character">
    <w:name w:val="ConsPlusCell"/>
    <w:link w:val="Style_50"/>
    <w:rPr>
      <w:rFonts w:ascii="Times New Roman" w:hAnsi="Times New Roman"/>
      <w:sz w:val="40"/>
    </w:rPr>
  </w:style>
  <w:style w:styleId="Style_51" w:type="paragraph">
    <w:name w:val="page number"/>
    <w:basedOn w:val="Style_11"/>
    <w:link w:val="Style_51_ch"/>
  </w:style>
  <w:style w:styleId="Style_51_ch" w:type="character">
    <w:name w:val="page number"/>
    <w:basedOn w:val="Style_11_ch"/>
    <w:link w:val="Style_51"/>
  </w:style>
  <w:style w:styleId="Style_52" w:type="paragraph">
    <w:name w:val="Title"/>
    <w:next w:val="Style_2"/>
    <w:link w:val="Style_52_ch"/>
    <w:uiPriority w:val="10"/>
    <w:qFormat/>
    <w:pPr>
      <w:widowControl w:val="0"/>
      <w:spacing w:after="567" w:before="567"/>
      <w:ind/>
      <w:jc w:val="center"/>
    </w:pPr>
    <w:rPr>
      <w:rFonts w:ascii="XO Thames" w:hAnsi="XO Thames"/>
      <w:b w:val="1"/>
      <w:caps w:val="1"/>
      <w:sz w:val="40"/>
    </w:rPr>
  </w:style>
  <w:style w:styleId="Style_52_ch" w:type="character">
    <w:name w:val="Title"/>
    <w:link w:val="Style_52"/>
    <w:rPr>
      <w:rFonts w:ascii="XO Thames" w:hAnsi="XO Thames"/>
      <w:b w:val="1"/>
      <w:caps w:val="1"/>
      <w:sz w:val="40"/>
    </w:rPr>
  </w:style>
  <w:style w:styleId="Style_53" w:type="paragraph">
    <w:name w:val="heading 4"/>
    <w:basedOn w:val="Style_2"/>
    <w:next w:val="Style_2"/>
    <w:link w:val="Style_53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3_ch" w:type="character">
    <w:name w:val="heading 4"/>
    <w:basedOn w:val="Style_2_ch"/>
    <w:link w:val="Style_53"/>
    <w:rPr>
      <w:rFonts w:asciiTheme="majorAscii" w:hAnsiTheme="majorHAnsi"/>
      <w:i w:val="1"/>
      <w:color w:themeColor="accent1" w:themeShade="BF" w:val="2E75B5"/>
    </w:rPr>
  </w:style>
  <w:style w:styleId="Style_54" w:type="paragraph">
    <w:name w:val="ConsPlusNormal"/>
    <w:link w:val="Style_54_ch"/>
    <w:pPr>
      <w:widowControl w:val="0"/>
      <w:spacing w:after="0" w:line="240" w:lineRule="auto"/>
      <w:ind w:firstLine="720" w:left="0"/>
    </w:pPr>
    <w:rPr>
      <w:rFonts w:ascii="Arial" w:hAnsi="Arial"/>
      <w:sz w:val="20"/>
    </w:rPr>
  </w:style>
  <w:style w:styleId="Style_54_ch" w:type="character">
    <w:name w:val="ConsPlusNormal"/>
    <w:link w:val="Style_54"/>
    <w:rPr>
      <w:rFonts w:ascii="Arial" w:hAnsi="Arial"/>
      <w:sz w:val="20"/>
    </w:rPr>
  </w:style>
  <w:style w:styleId="Style_55" w:type="paragraph">
    <w:name w:val="heading 2"/>
    <w:basedOn w:val="Style_2"/>
    <w:link w:val="Style_55_ch"/>
    <w:uiPriority w:val="9"/>
    <w:qFormat/>
    <w:pPr>
      <w:widowControl w:val="0"/>
      <w:spacing w:afterAutospacing="on" w:beforeAutospacing="on"/>
      <w:ind/>
      <w:outlineLvl w:val="1"/>
    </w:pPr>
    <w:rPr>
      <w:b w:val="1"/>
      <w:sz w:val="36"/>
    </w:rPr>
  </w:style>
  <w:style w:styleId="Style_55_ch" w:type="character">
    <w:name w:val="heading 2"/>
    <w:basedOn w:val="Style_2_ch"/>
    <w:link w:val="Style_55"/>
    <w:rPr>
      <w:b w:val="1"/>
      <w:sz w:val="36"/>
    </w:rPr>
  </w:style>
  <w:style w:styleId="Style_56" w:type="table">
    <w:name w:val="Леша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 w:styleId="Style_57" w:type="table">
    <w:name w:val="Леша1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7"/>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14"/>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Сетка таблицы3"/>
    <w:basedOn w:val="Style_8"/>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Леша10"/>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6"/>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6" w:type="table">
    <w:name w:val="Леша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Сетка таблицы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17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12"/>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8"/>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1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5"/>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3"/>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9"/>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Table Grid"/>
    <w:basedOn w:val="Style_8"/>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1"/>
    <w:basedOn w:val="Style_8"/>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2026-01-29T08:05:16Z</dcterms:created>
  <dcterms:modified xsi:type="dcterms:W3CDTF">2026-06-08T06:04:38Z</dcterms:modified>
</cp:coreProperties>
</file>